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90" w:rsidRPr="002E5245" w:rsidRDefault="009B0790" w:rsidP="009B0790">
      <w:pPr>
        <w:pStyle w:val="Default"/>
        <w:rPr>
          <w:rFonts w:asciiTheme="minorHAnsi" w:hAnsiTheme="minorHAnsi" w:cstheme="minorHAnsi"/>
        </w:rPr>
      </w:pPr>
      <w:bookmarkStart w:id="0" w:name="_GoBack"/>
      <w:bookmarkEnd w:id="0"/>
    </w:p>
    <w:p w:rsidR="009B0790" w:rsidRPr="002E5245" w:rsidRDefault="009B0790" w:rsidP="009B0790">
      <w:pPr>
        <w:pStyle w:val="Default"/>
        <w:jc w:val="center"/>
        <w:rPr>
          <w:rFonts w:asciiTheme="minorHAnsi" w:hAnsiTheme="minorHAnsi" w:cstheme="minorHAnsi"/>
        </w:rPr>
      </w:pPr>
      <w:r w:rsidRPr="002E5245">
        <w:rPr>
          <w:rFonts w:asciiTheme="minorHAnsi" w:hAnsiTheme="minorHAnsi" w:cstheme="minorHAnsi"/>
          <w:b/>
          <w:bCs/>
        </w:rPr>
        <w:t>REGULAMIN REKRUTACJI I UCZESTNICTWA W PROJEKCIE</w:t>
      </w:r>
    </w:p>
    <w:p w:rsidR="009B0790" w:rsidRPr="002E5245" w:rsidRDefault="009B0790" w:rsidP="009B0790">
      <w:pPr>
        <w:pStyle w:val="Default"/>
        <w:jc w:val="center"/>
        <w:rPr>
          <w:rFonts w:asciiTheme="minorHAnsi" w:hAnsiTheme="minorHAnsi" w:cstheme="minorHAnsi"/>
          <w:b/>
        </w:rPr>
      </w:pPr>
      <w:r w:rsidRPr="002E5245">
        <w:rPr>
          <w:rFonts w:asciiTheme="minorHAnsi" w:hAnsiTheme="minorHAnsi" w:cstheme="minorHAnsi"/>
          <w:b/>
          <w:bCs/>
        </w:rPr>
        <w:t>„</w:t>
      </w:r>
      <w:r w:rsidRPr="002E5245">
        <w:rPr>
          <w:rFonts w:asciiTheme="minorHAnsi" w:hAnsiTheme="minorHAnsi" w:cstheme="minorHAnsi"/>
          <w:b/>
        </w:rPr>
        <w:t>Ze strategią, bez stresu do rynkowego sukcesu”</w:t>
      </w:r>
    </w:p>
    <w:p w:rsidR="009B0790" w:rsidRPr="002E5245" w:rsidRDefault="009B0790" w:rsidP="009B0790">
      <w:pPr>
        <w:pStyle w:val="Default"/>
        <w:jc w:val="center"/>
        <w:rPr>
          <w:rFonts w:asciiTheme="minorHAnsi" w:hAnsiTheme="minorHAnsi" w:cstheme="minorHAnsi"/>
          <w:b/>
          <w:bCs/>
        </w:rPr>
      </w:pPr>
    </w:p>
    <w:p w:rsidR="00CC12A0" w:rsidRPr="00CC12A0" w:rsidRDefault="009B0790" w:rsidP="00CC12A0">
      <w:pPr>
        <w:pStyle w:val="Default"/>
        <w:jc w:val="center"/>
        <w:rPr>
          <w:rFonts w:asciiTheme="minorHAnsi" w:hAnsiTheme="minorHAnsi" w:cstheme="minorHAnsi"/>
          <w:b/>
          <w:bCs/>
        </w:rPr>
      </w:pPr>
      <w:r w:rsidRPr="002E5245">
        <w:rPr>
          <w:rFonts w:asciiTheme="minorHAnsi" w:hAnsiTheme="minorHAnsi" w:cstheme="minorHAnsi"/>
          <w:b/>
          <w:bCs/>
        </w:rPr>
        <w:t>§ 1 POSTANOWIENIA OGÓLNE</w:t>
      </w:r>
    </w:p>
    <w:p w:rsidR="00CC12A0" w:rsidRDefault="00CC12A0" w:rsidP="00357172">
      <w:pPr>
        <w:pStyle w:val="Default"/>
        <w:jc w:val="both"/>
        <w:rPr>
          <w:rFonts w:asciiTheme="minorHAnsi" w:hAnsiTheme="minorHAnsi" w:cstheme="minorHAnsi"/>
        </w:rPr>
      </w:pPr>
    </w:p>
    <w:p w:rsidR="009B0790" w:rsidRPr="00357172" w:rsidRDefault="009B0790" w:rsidP="00357172">
      <w:pPr>
        <w:pStyle w:val="Default"/>
        <w:jc w:val="both"/>
        <w:rPr>
          <w:rFonts w:asciiTheme="minorHAnsi" w:hAnsiTheme="minorHAnsi" w:cstheme="minorHAnsi"/>
        </w:rPr>
      </w:pPr>
      <w:r w:rsidRPr="002E5245">
        <w:rPr>
          <w:rFonts w:asciiTheme="minorHAnsi" w:hAnsiTheme="minorHAnsi" w:cstheme="minorHAnsi"/>
        </w:rPr>
        <w:t xml:space="preserve">1. Niniejszy regulamin określa zasady rekrutacji i uczestnictwa w projekcie pt. </w:t>
      </w:r>
      <w:r w:rsidRPr="002E5245">
        <w:rPr>
          <w:rFonts w:asciiTheme="minorHAnsi" w:hAnsiTheme="minorHAnsi" w:cstheme="minorHAnsi"/>
          <w:b/>
          <w:bCs/>
        </w:rPr>
        <w:t>„</w:t>
      </w:r>
      <w:r w:rsidRPr="002E5245">
        <w:rPr>
          <w:rFonts w:asciiTheme="minorHAnsi" w:hAnsiTheme="minorHAnsi" w:cstheme="minorHAnsi"/>
        </w:rPr>
        <w:t xml:space="preserve">Ze strategią, </w:t>
      </w:r>
      <w:r w:rsidRPr="00357172">
        <w:rPr>
          <w:rFonts w:asciiTheme="minorHAnsi" w:hAnsiTheme="minorHAnsi" w:cstheme="minorHAnsi"/>
        </w:rPr>
        <w:t xml:space="preserve">bez stresu do rynkowego sukcesu” zwanym dalej „Projektem”, </w:t>
      </w:r>
    </w:p>
    <w:p w:rsidR="009B0790" w:rsidRPr="00357172" w:rsidRDefault="009B0790" w:rsidP="00357172">
      <w:pPr>
        <w:spacing w:after="0"/>
        <w:jc w:val="both"/>
        <w:rPr>
          <w:rFonts w:cs="Calibri"/>
          <w:sz w:val="24"/>
          <w:szCs w:val="24"/>
        </w:rPr>
      </w:pPr>
      <w:r w:rsidRPr="00357172">
        <w:rPr>
          <w:rFonts w:cstheme="minorHAnsi"/>
          <w:sz w:val="24"/>
          <w:szCs w:val="24"/>
        </w:rPr>
        <w:t xml:space="preserve">2. Projekt jest współfinansowany ze środków Unii Europejskiej w ramach Europejskiego Funduszu </w:t>
      </w:r>
      <w:r w:rsidRPr="00BE3E85">
        <w:rPr>
          <w:rFonts w:cstheme="minorHAnsi"/>
          <w:sz w:val="24"/>
          <w:szCs w:val="24"/>
        </w:rPr>
        <w:t>Społeczne</w:t>
      </w:r>
      <w:r w:rsidR="00415B18" w:rsidRPr="00BE3E85">
        <w:rPr>
          <w:rFonts w:cstheme="minorHAnsi"/>
          <w:sz w:val="24"/>
          <w:szCs w:val="24"/>
        </w:rPr>
        <w:t>go, na lata 2014-2020</w:t>
      </w:r>
      <w:r w:rsidR="00357172" w:rsidRPr="00BE3E85">
        <w:rPr>
          <w:rFonts w:cstheme="minorHAnsi"/>
          <w:sz w:val="24"/>
          <w:szCs w:val="24"/>
        </w:rPr>
        <w:t xml:space="preserve"> </w:t>
      </w:r>
      <w:r w:rsidR="00357172" w:rsidRPr="00BE3E85">
        <w:rPr>
          <w:rFonts w:cs="Calibri"/>
          <w:sz w:val="24"/>
          <w:szCs w:val="24"/>
        </w:rPr>
        <w:t>w ramach Programu Operacyjnego Wiedza Edukacja Rozwój</w:t>
      </w:r>
      <w:r w:rsidR="00415B18" w:rsidRPr="00BE3E85">
        <w:rPr>
          <w:rFonts w:cstheme="minorHAnsi"/>
          <w:sz w:val="24"/>
          <w:szCs w:val="24"/>
        </w:rPr>
        <w:t>, Oś priorytetowa II „</w:t>
      </w:r>
      <w:r w:rsidRPr="00BE3E85">
        <w:rPr>
          <w:rFonts w:cstheme="minorHAnsi"/>
          <w:sz w:val="24"/>
          <w:szCs w:val="24"/>
        </w:rPr>
        <w:t>Efektywne polityki publiczne dla rynk</w:t>
      </w:r>
      <w:r w:rsidR="00415B18" w:rsidRPr="00BE3E85">
        <w:rPr>
          <w:rFonts w:cstheme="minorHAnsi"/>
          <w:sz w:val="24"/>
          <w:szCs w:val="24"/>
        </w:rPr>
        <w:t>u pracy, gospodarki i edukacji</w:t>
      </w:r>
      <w:r w:rsidR="00415B18" w:rsidRPr="00357172">
        <w:rPr>
          <w:rFonts w:cstheme="minorHAnsi"/>
          <w:sz w:val="24"/>
          <w:szCs w:val="24"/>
        </w:rPr>
        <w:t xml:space="preserve">. Działanie 2.2 </w:t>
      </w:r>
      <w:r w:rsidRPr="00357172">
        <w:rPr>
          <w:rFonts w:cstheme="minorHAnsi"/>
          <w:sz w:val="24"/>
          <w:szCs w:val="24"/>
        </w:rPr>
        <w:t xml:space="preserve">Wsparcie na rzecz zarządzania strategicznego przedsiębiorstw oraz budowy przewagi konkurencyjnej na rynku”. </w:t>
      </w:r>
    </w:p>
    <w:p w:rsidR="009B0790" w:rsidRPr="00357172" w:rsidRDefault="009B0790" w:rsidP="00357172">
      <w:pPr>
        <w:pStyle w:val="Default"/>
        <w:jc w:val="both"/>
        <w:rPr>
          <w:rFonts w:asciiTheme="minorHAnsi" w:hAnsiTheme="minorHAnsi" w:cstheme="minorHAnsi"/>
          <w:color w:val="auto"/>
        </w:rPr>
      </w:pPr>
      <w:r w:rsidRPr="00357172">
        <w:rPr>
          <w:rFonts w:asciiTheme="minorHAnsi" w:hAnsiTheme="minorHAnsi" w:cstheme="minorHAnsi"/>
          <w:color w:val="auto"/>
        </w:rPr>
        <w:t xml:space="preserve">3. Organizatorem procesu rekrutacji jest Cech Rzemiosł Różnych i Przedsiębiorczości w Bytomiu, e-mail: </w:t>
      </w:r>
      <w:r w:rsidR="005E30EC" w:rsidRPr="00357172">
        <w:rPr>
          <w:rFonts w:asciiTheme="minorHAnsi" w:hAnsiTheme="minorHAnsi" w:cstheme="minorHAnsi"/>
          <w:color w:val="auto"/>
        </w:rPr>
        <w:t>projekt.rzemioslo@gmail.com</w:t>
      </w:r>
      <w:r w:rsidRPr="00357172">
        <w:rPr>
          <w:rFonts w:asciiTheme="minorHAnsi" w:hAnsiTheme="minorHAnsi" w:cstheme="minorHAnsi"/>
          <w:color w:val="auto"/>
        </w:rPr>
        <w:t xml:space="preserve"> </w:t>
      </w:r>
    </w:p>
    <w:p w:rsidR="009B0790" w:rsidRPr="00357172" w:rsidRDefault="009B0790" w:rsidP="009B0790">
      <w:pPr>
        <w:pStyle w:val="Default"/>
        <w:jc w:val="both"/>
        <w:rPr>
          <w:rFonts w:asciiTheme="minorHAnsi" w:hAnsiTheme="minorHAnsi" w:cstheme="minorHAnsi"/>
          <w:color w:val="auto"/>
        </w:rPr>
      </w:pPr>
    </w:p>
    <w:p w:rsidR="009B0790" w:rsidRPr="00357172" w:rsidRDefault="009B0790" w:rsidP="00264F22">
      <w:pPr>
        <w:pStyle w:val="Default"/>
        <w:jc w:val="center"/>
        <w:rPr>
          <w:rFonts w:asciiTheme="minorHAnsi" w:hAnsiTheme="minorHAnsi" w:cstheme="minorHAnsi"/>
          <w:color w:val="auto"/>
        </w:rPr>
      </w:pPr>
      <w:r w:rsidRPr="00357172">
        <w:rPr>
          <w:rFonts w:asciiTheme="minorHAnsi" w:hAnsiTheme="minorHAnsi" w:cstheme="minorHAnsi"/>
          <w:b/>
          <w:bCs/>
          <w:color w:val="auto"/>
        </w:rPr>
        <w:t>§ 2 INFORMACJE O PROJEKCIE</w:t>
      </w:r>
    </w:p>
    <w:p w:rsidR="009B0790" w:rsidRPr="00357172" w:rsidRDefault="009B0790" w:rsidP="009B0790">
      <w:pPr>
        <w:pStyle w:val="Default"/>
        <w:spacing w:after="128"/>
        <w:jc w:val="both"/>
        <w:rPr>
          <w:rFonts w:asciiTheme="minorHAnsi" w:hAnsiTheme="minorHAnsi" w:cstheme="minorHAnsi"/>
          <w:color w:val="auto"/>
        </w:rPr>
      </w:pPr>
      <w:r w:rsidRPr="00357172">
        <w:rPr>
          <w:rFonts w:asciiTheme="minorHAnsi" w:hAnsiTheme="minorHAnsi" w:cstheme="minorHAnsi"/>
          <w:color w:val="auto"/>
        </w:rPr>
        <w:t xml:space="preserve">1. Projekt realizowany jest w oparciu </w:t>
      </w:r>
      <w:r w:rsidR="0091630B" w:rsidRPr="00357172">
        <w:rPr>
          <w:rFonts w:asciiTheme="minorHAnsi" w:hAnsiTheme="minorHAnsi" w:cstheme="minorHAnsi"/>
          <w:color w:val="auto"/>
        </w:rPr>
        <w:t xml:space="preserve">o umowę </w:t>
      </w:r>
      <w:r w:rsidRPr="00357172">
        <w:rPr>
          <w:rFonts w:asciiTheme="minorHAnsi" w:hAnsiTheme="minorHAnsi" w:cstheme="minorHAnsi"/>
          <w:color w:val="auto"/>
        </w:rPr>
        <w:t xml:space="preserve"> dofinansowanie nr UDA-POWR.02.02.00-00-</w:t>
      </w:r>
      <w:r w:rsidR="00597F75" w:rsidRPr="00357172">
        <w:rPr>
          <w:rFonts w:asciiTheme="minorHAnsi" w:hAnsiTheme="minorHAnsi" w:cstheme="minorHAnsi"/>
          <w:color w:val="auto"/>
        </w:rPr>
        <w:t>0165/16</w:t>
      </w:r>
      <w:r w:rsidRPr="00357172">
        <w:rPr>
          <w:rFonts w:asciiTheme="minorHAnsi" w:hAnsiTheme="minorHAnsi" w:cstheme="minorHAnsi"/>
          <w:color w:val="auto"/>
        </w:rPr>
        <w:t xml:space="preserve"> pod nadzorem Polskiej Agencji Rozwoju Przedsiębiorczości. </w:t>
      </w:r>
    </w:p>
    <w:p w:rsidR="009B0790" w:rsidRPr="002E5245" w:rsidRDefault="009B0790" w:rsidP="00985402">
      <w:pPr>
        <w:autoSpaceDE w:val="0"/>
        <w:autoSpaceDN w:val="0"/>
        <w:adjustRightInd w:val="0"/>
        <w:spacing w:after="0" w:line="240" w:lineRule="auto"/>
        <w:jc w:val="both"/>
        <w:rPr>
          <w:rFonts w:cstheme="minorHAnsi"/>
          <w:bCs/>
          <w:sz w:val="24"/>
          <w:szCs w:val="24"/>
        </w:rPr>
      </w:pPr>
      <w:r w:rsidRPr="00357172">
        <w:rPr>
          <w:rFonts w:cstheme="minorHAnsi"/>
          <w:sz w:val="24"/>
          <w:szCs w:val="24"/>
        </w:rPr>
        <w:t xml:space="preserve">2. Celem projektu jest </w:t>
      </w:r>
      <w:r w:rsidR="00153F1B" w:rsidRPr="00357172">
        <w:rPr>
          <w:rFonts w:cstheme="minorHAnsi"/>
          <w:sz w:val="24"/>
          <w:szCs w:val="24"/>
        </w:rPr>
        <w:t>objęcie 48 podmiotów</w:t>
      </w:r>
      <w:r w:rsidR="00985402" w:rsidRPr="00357172">
        <w:rPr>
          <w:rFonts w:cstheme="minorHAnsi"/>
          <w:sz w:val="24"/>
          <w:szCs w:val="24"/>
        </w:rPr>
        <w:t xml:space="preserve"> </w:t>
      </w:r>
      <w:r w:rsidR="00153F1B" w:rsidRPr="00357172">
        <w:rPr>
          <w:rFonts w:cstheme="minorHAnsi"/>
          <w:sz w:val="24"/>
          <w:szCs w:val="24"/>
        </w:rPr>
        <w:t xml:space="preserve">z obszaru </w:t>
      </w:r>
      <w:r w:rsidR="00153F1B" w:rsidRPr="00357172">
        <w:rPr>
          <w:rFonts w:cstheme="minorHAnsi"/>
          <w:bCs/>
          <w:sz w:val="24"/>
          <w:szCs w:val="24"/>
        </w:rPr>
        <w:t>MM</w:t>
      </w:r>
      <w:r w:rsidR="0091630B" w:rsidRPr="00357172">
        <w:rPr>
          <w:rFonts w:cstheme="minorHAnsi"/>
          <w:bCs/>
          <w:sz w:val="24"/>
          <w:szCs w:val="24"/>
        </w:rPr>
        <w:t>Ś</w:t>
      </w:r>
      <w:r w:rsidR="00153F1B" w:rsidRPr="00357172">
        <w:rPr>
          <w:rFonts w:cstheme="minorHAnsi"/>
          <w:bCs/>
          <w:sz w:val="24"/>
          <w:szCs w:val="24"/>
        </w:rPr>
        <w:t>P wsparciem partnerów społecznych przy realizacji działań wspierających rozwój przedsiębiorstwa</w:t>
      </w:r>
      <w:r w:rsidR="00153F1B" w:rsidRPr="002E5245">
        <w:rPr>
          <w:rFonts w:cstheme="minorHAnsi"/>
          <w:bCs/>
          <w:sz w:val="24"/>
          <w:szCs w:val="24"/>
        </w:rPr>
        <w:t>, w tym pozwalających na efektywne wykorzystanie podmiotowych systemów finansowania w regionach</w:t>
      </w:r>
      <w:r w:rsidR="00985402" w:rsidRPr="00DD33AD">
        <w:rPr>
          <w:rFonts w:cstheme="minorHAnsi"/>
          <w:bCs/>
          <w:color w:val="FF0000"/>
          <w:sz w:val="24"/>
          <w:szCs w:val="24"/>
        </w:rPr>
        <w:t>,</w:t>
      </w:r>
    </w:p>
    <w:p w:rsidR="00985402" w:rsidRPr="002E5245" w:rsidRDefault="00985402" w:rsidP="00985402">
      <w:pPr>
        <w:autoSpaceDE w:val="0"/>
        <w:autoSpaceDN w:val="0"/>
        <w:adjustRightInd w:val="0"/>
        <w:spacing w:after="0" w:line="240" w:lineRule="auto"/>
        <w:jc w:val="both"/>
        <w:rPr>
          <w:rFonts w:cstheme="minorHAnsi"/>
          <w:sz w:val="18"/>
          <w:szCs w:val="18"/>
        </w:rPr>
      </w:pPr>
    </w:p>
    <w:p w:rsidR="006304C6" w:rsidRPr="00357172" w:rsidRDefault="009B0790" w:rsidP="009B0790">
      <w:pPr>
        <w:pStyle w:val="Default"/>
        <w:spacing w:after="128"/>
        <w:jc w:val="both"/>
        <w:rPr>
          <w:rFonts w:asciiTheme="minorHAnsi" w:hAnsiTheme="minorHAnsi" w:cstheme="minorHAnsi"/>
          <w:color w:val="auto"/>
        </w:rPr>
      </w:pPr>
      <w:r w:rsidRPr="002E5245">
        <w:rPr>
          <w:rFonts w:asciiTheme="minorHAnsi" w:hAnsiTheme="minorHAnsi" w:cstheme="minorHAnsi"/>
        </w:rPr>
        <w:t xml:space="preserve">3. Wsparcie dla przedsiębiorstwa objętego projektem obejmie działania wymienione w par. 5 pkt. 1, </w:t>
      </w:r>
      <w:r w:rsidR="006304C6" w:rsidRPr="002E5245">
        <w:rPr>
          <w:rFonts w:asciiTheme="minorHAnsi" w:hAnsiTheme="minorHAnsi" w:cstheme="minorHAnsi"/>
        </w:rPr>
        <w:t xml:space="preserve"> </w:t>
      </w:r>
      <w:r w:rsidRPr="002E5245">
        <w:rPr>
          <w:rFonts w:asciiTheme="minorHAnsi" w:hAnsiTheme="minorHAnsi" w:cstheme="minorHAnsi"/>
        </w:rPr>
        <w:t xml:space="preserve">których efektem będzie </w:t>
      </w:r>
      <w:r w:rsidR="006304C6" w:rsidRPr="002E5245">
        <w:rPr>
          <w:rFonts w:asciiTheme="minorHAnsi" w:hAnsiTheme="minorHAnsi" w:cstheme="minorHAnsi"/>
        </w:rPr>
        <w:t>opracowanie analizy potrzeb rozwojowych</w:t>
      </w:r>
      <w:r w:rsidR="006304C6" w:rsidRPr="00FA6D8A">
        <w:rPr>
          <w:rFonts w:asciiTheme="minorHAnsi" w:hAnsiTheme="minorHAnsi" w:cstheme="minorHAnsi"/>
          <w:color w:val="auto"/>
        </w:rPr>
        <w:t xml:space="preserve"> MM</w:t>
      </w:r>
      <w:r w:rsidR="0091630B" w:rsidRPr="00FA6D8A">
        <w:rPr>
          <w:rFonts w:asciiTheme="minorHAnsi" w:hAnsiTheme="minorHAnsi" w:cstheme="minorHAnsi"/>
          <w:color w:val="auto"/>
        </w:rPr>
        <w:t>Ś</w:t>
      </w:r>
      <w:r w:rsidR="006304C6" w:rsidRPr="00FA6D8A">
        <w:rPr>
          <w:rFonts w:asciiTheme="minorHAnsi" w:hAnsiTheme="minorHAnsi" w:cstheme="minorHAnsi"/>
          <w:color w:val="auto"/>
        </w:rPr>
        <w:t>P</w:t>
      </w:r>
      <w:r w:rsidR="006304C6" w:rsidRPr="002E5245">
        <w:rPr>
          <w:rFonts w:asciiTheme="minorHAnsi" w:hAnsiTheme="minorHAnsi" w:cstheme="minorHAnsi"/>
        </w:rPr>
        <w:t xml:space="preserve"> oraz przygotowanie na ich podstawie propozycji planów rozwojowych zawierających elementy strategii, w ramach których nastąpi zdefiniowanie obecnej kondycji przedsiębiorstw w odniesieniu do ich mikro i makrootoczenia, uwzględniając zasoby wewnętrzne, zdiagnozowane bariery ograniczające rozwój firm (techniczne, rynkowe, ekonomiczne, organizacyjne), zaproponowanie działań rozwojowych i </w:t>
      </w:r>
      <w:r w:rsidR="006304C6" w:rsidRPr="00357172">
        <w:rPr>
          <w:rFonts w:asciiTheme="minorHAnsi" w:hAnsiTheme="minorHAnsi" w:cstheme="minorHAnsi"/>
          <w:color w:val="auto"/>
        </w:rPr>
        <w:t>wskazanie możliwości ich wdrożenia oraz monitoring i doradztwo w zakresie wdrożenia planów rozwojowych MM</w:t>
      </w:r>
      <w:r w:rsidR="0091630B" w:rsidRPr="00357172">
        <w:rPr>
          <w:rFonts w:asciiTheme="minorHAnsi" w:hAnsiTheme="minorHAnsi" w:cstheme="minorHAnsi"/>
          <w:color w:val="auto"/>
        </w:rPr>
        <w:t>Ś</w:t>
      </w:r>
      <w:r w:rsidR="006304C6" w:rsidRPr="00357172">
        <w:rPr>
          <w:rFonts w:asciiTheme="minorHAnsi" w:hAnsiTheme="minorHAnsi" w:cstheme="minorHAnsi"/>
          <w:color w:val="auto"/>
        </w:rPr>
        <w:t>P w okresie trwania projektu</w:t>
      </w:r>
    </w:p>
    <w:p w:rsidR="009B0790" w:rsidRPr="00952BDB" w:rsidRDefault="009B0790" w:rsidP="009B0790">
      <w:pPr>
        <w:pStyle w:val="Default"/>
        <w:spacing w:after="128"/>
        <w:jc w:val="both"/>
        <w:rPr>
          <w:rFonts w:asciiTheme="minorHAnsi" w:hAnsiTheme="minorHAnsi" w:cstheme="minorHAnsi"/>
        </w:rPr>
      </w:pPr>
      <w:r w:rsidRPr="00357172">
        <w:rPr>
          <w:rFonts w:asciiTheme="minorHAnsi" w:hAnsiTheme="minorHAnsi" w:cstheme="minorHAnsi"/>
          <w:color w:val="auto"/>
        </w:rPr>
        <w:t xml:space="preserve">4. Usługi doradcze dla przedsiębiorstw objętych projektem będą świadczone przez </w:t>
      </w:r>
      <w:r w:rsidR="006304C6" w:rsidRPr="00357172">
        <w:rPr>
          <w:rFonts w:asciiTheme="minorHAnsi" w:hAnsiTheme="minorHAnsi" w:cstheme="minorHAnsi"/>
          <w:color w:val="auto"/>
        </w:rPr>
        <w:t xml:space="preserve">2 </w:t>
      </w:r>
      <w:r w:rsidRPr="00357172">
        <w:rPr>
          <w:rFonts w:asciiTheme="minorHAnsi" w:hAnsiTheme="minorHAnsi" w:cstheme="minorHAnsi"/>
          <w:color w:val="auto"/>
        </w:rPr>
        <w:t xml:space="preserve">doradców </w:t>
      </w:r>
      <w:r w:rsidR="006304C6" w:rsidRPr="00357172">
        <w:rPr>
          <w:rFonts w:asciiTheme="minorHAnsi" w:hAnsiTheme="minorHAnsi" w:cstheme="minorHAnsi"/>
          <w:color w:val="auto"/>
        </w:rPr>
        <w:t xml:space="preserve">zatrudnionych w Cechu Rzemiosł Różnych i Przedsiębiorczości w Bytomiu, który jest Liderem projektu oraz </w:t>
      </w:r>
      <w:r w:rsidR="00EB16EB" w:rsidRPr="00357172">
        <w:rPr>
          <w:rFonts w:asciiTheme="minorHAnsi" w:hAnsiTheme="minorHAnsi" w:cstheme="minorHAnsi"/>
          <w:color w:val="auto"/>
        </w:rPr>
        <w:t xml:space="preserve">2 doradców zatrudnionych </w:t>
      </w:r>
      <w:r w:rsidR="00985402" w:rsidRPr="00357172">
        <w:rPr>
          <w:rFonts w:asciiTheme="minorHAnsi" w:hAnsiTheme="minorHAnsi" w:cstheme="minorHAnsi"/>
          <w:color w:val="auto"/>
        </w:rPr>
        <w:t>w Grupie Gumułka - Euroedukacja</w:t>
      </w:r>
      <w:r w:rsidR="00985402" w:rsidRPr="00952BDB">
        <w:rPr>
          <w:rFonts w:asciiTheme="minorHAnsi" w:hAnsiTheme="minorHAnsi" w:cstheme="minorHAnsi"/>
        </w:rPr>
        <w:t xml:space="preserve"> Sp. z o.o. która</w:t>
      </w:r>
      <w:r w:rsidRPr="00952BDB">
        <w:rPr>
          <w:rFonts w:asciiTheme="minorHAnsi" w:hAnsiTheme="minorHAnsi" w:cstheme="minorHAnsi"/>
        </w:rPr>
        <w:t xml:space="preserve"> jest Partnerem projektu. </w:t>
      </w:r>
    </w:p>
    <w:p w:rsidR="009B0790" w:rsidRPr="00952BDB" w:rsidRDefault="00264F22" w:rsidP="00985402">
      <w:pPr>
        <w:autoSpaceDE w:val="0"/>
        <w:autoSpaceDN w:val="0"/>
        <w:adjustRightInd w:val="0"/>
        <w:spacing w:after="0" w:line="240" w:lineRule="auto"/>
        <w:rPr>
          <w:rFonts w:cstheme="minorHAnsi"/>
          <w:sz w:val="24"/>
          <w:szCs w:val="24"/>
        </w:rPr>
      </w:pPr>
      <w:r w:rsidRPr="00952BDB">
        <w:rPr>
          <w:rFonts w:cstheme="minorHAnsi"/>
          <w:sz w:val="24"/>
          <w:szCs w:val="24"/>
        </w:rPr>
        <w:t>5</w:t>
      </w:r>
      <w:r w:rsidR="009B0790" w:rsidRPr="00952BDB">
        <w:rPr>
          <w:rFonts w:cstheme="minorHAnsi"/>
          <w:sz w:val="24"/>
          <w:szCs w:val="24"/>
        </w:rPr>
        <w:t>. Okre</w:t>
      </w:r>
      <w:r w:rsidR="00985402" w:rsidRPr="00952BDB">
        <w:rPr>
          <w:rFonts w:cstheme="minorHAnsi"/>
          <w:sz w:val="24"/>
          <w:szCs w:val="24"/>
        </w:rPr>
        <w:t xml:space="preserve">s realizacji projektu: 1.09.2018 </w:t>
      </w:r>
      <w:r w:rsidR="009B0790" w:rsidRPr="00952BDB">
        <w:rPr>
          <w:rFonts w:cstheme="minorHAnsi"/>
          <w:sz w:val="24"/>
          <w:szCs w:val="24"/>
        </w:rPr>
        <w:t>r. – 31.0</w:t>
      </w:r>
      <w:r w:rsidR="00985402" w:rsidRPr="00952BDB">
        <w:rPr>
          <w:rFonts w:cstheme="minorHAnsi"/>
          <w:sz w:val="24"/>
          <w:szCs w:val="24"/>
        </w:rPr>
        <w:t xml:space="preserve">8.2020 </w:t>
      </w:r>
      <w:r w:rsidR="009B0790" w:rsidRPr="00952BDB">
        <w:rPr>
          <w:rFonts w:cstheme="minorHAnsi"/>
          <w:sz w:val="24"/>
          <w:szCs w:val="24"/>
        </w:rPr>
        <w:t xml:space="preserve">r. </w:t>
      </w:r>
    </w:p>
    <w:p w:rsidR="00264F22" w:rsidRPr="002E5245" w:rsidRDefault="00264F22" w:rsidP="009B0790">
      <w:pPr>
        <w:pStyle w:val="Default"/>
        <w:jc w:val="both"/>
        <w:rPr>
          <w:rFonts w:asciiTheme="minorHAnsi" w:hAnsiTheme="minorHAnsi" w:cstheme="minorHAnsi"/>
          <w:b/>
          <w:bCs/>
        </w:rPr>
      </w:pPr>
    </w:p>
    <w:p w:rsidR="00264F22" w:rsidRPr="002E5245" w:rsidRDefault="00264F22" w:rsidP="009B0790">
      <w:pPr>
        <w:pStyle w:val="Default"/>
        <w:jc w:val="both"/>
        <w:rPr>
          <w:rFonts w:asciiTheme="minorHAnsi" w:hAnsiTheme="minorHAnsi" w:cstheme="minorHAnsi"/>
          <w:b/>
          <w:bCs/>
        </w:rPr>
      </w:pPr>
    </w:p>
    <w:p w:rsidR="009B0790" w:rsidRPr="002E5245" w:rsidRDefault="009B0790" w:rsidP="00264F22">
      <w:pPr>
        <w:pStyle w:val="Default"/>
        <w:jc w:val="center"/>
        <w:rPr>
          <w:rFonts w:asciiTheme="minorHAnsi" w:hAnsiTheme="minorHAnsi" w:cstheme="minorHAnsi"/>
        </w:rPr>
      </w:pPr>
      <w:r w:rsidRPr="002E5245">
        <w:rPr>
          <w:rFonts w:asciiTheme="minorHAnsi" w:hAnsiTheme="minorHAnsi" w:cstheme="minorHAnsi"/>
          <w:b/>
          <w:bCs/>
        </w:rPr>
        <w:t>§ 3 KRYTERIA REKRUTACJI</w:t>
      </w:r>
    </w:p>
    <w:p w:rsidR="009B0790" w:rsidRPr="002E5245" w:rsidRDefault="009B0790" w:rsidP="009B0790">
      <w:pPr>
        <w:pStyle w:val="Default"/>
        <w:jc w:val="both"/>
        <w:rPr>
          <w:rFonts w:asciiTheme="minorHAnsi" w:hAnsiTheme="minorHAnsi" w:cstheme="minorHAnsi"/>
        </w:rPr>
      </w:pPr>
      <w:r w:rsidRPr="002E5245">
        <w:rPr>
          <w:rFonts w:asciiTheme="minorHAnsi" w:hAnsiTheme="minorHAnsi" w:cstheme="minorHAnsi"/>
        </w:rPr>
        <w:t xml:space="preserve">1. Udział w projekcie mogą wziąć przedsiębiorstwa: </w:t>
      </w:r>
    </w:p>
    <w:p w:rsidR="009B0790" w:rsidRPr="002E5245" w:rsidRDefault="00264F22" w:rsidP="00264F22">
      <w:pPr>
        <w:pStyle w:val="Default"/>
        <w:rPr>
          <w:rFonts w:asciiTheme="minorHAnsi" w:hAnsiTheme="minorHAnsi" w:cstheme="minorHAnsi"/>
        </w:rPr>
      </w:pPr>
      <w:r w:rsidRPr="002E5245">
        <w:rPr>
          <w:rFonts w:asciiTheme="minorHAnsi" w:hAnsiTheme="minorHAnsi" w:cstheme="minorHAnsi"/>
        </w:rPr>
        <w:t>a. Należące do sektora MMŚ</w:t>
      </w:r>
      <w:r w:rsidRPr="002E5245">
        <w:rPr>
          <w:rStyle w:val="Odwoanieprzypisudolnego"/>
          <w:rFonts w:asciiTheme="minorHAnsi" w:hAnsiTheme="minorHAnsi" w:cstheme="minorHAnsi"/>
        </w:rPr>
        <w:footnoteReference w:id="1"/>
      </w:r>
      <w:r w:rsidR="009B0790" w:rsidRPr="002E5245">
        <w:rPr>
          <w:rFonts w:asciiTheme="minorHAnsi" w:hAnsiTheme="minorHAnsi" w:cstheme="minorHAnsi"/>
        </w:rPr>
        <w:t xml:space="preserve">: </w:t>
      </w:r>
    </w:p>
    <w:p w:rsidR="009B0790" w:rsidRPr="002E5245" w:rsidRDefault="00264F22" w:rsidP="004D72CF">
      <w:pPr>
        <w:pStyle w:val="Default"/>
        <w:numPr>
          <w:ilvl w:val="0"/>
          <w:numId w:val="43"/>
        </w:numPr>
        <w:jc w:val="both"/>
        <w:rPr>
          <w:rFonts w:asciiTheme="minorHAnsi" w:hAnsiTheme="minorHAnsi" w:cstheme="minorHAnsi"/>
          <w:color w:val="auto"/>
        </w:rPr>
      </w:pPr>
      <w:r w:rsidRPr="002E5245">
        <w:rPr>
          <w:rFonts w:asciiTheme="minorHAnsi" w:hAnsiTheme="minorHAnsi" w:cstheme="minorHAnsi"/>
        </w:rPr>
        <w:lastRenderedPageBreak/>
        <w:t>10 mikroprzedsiębiorstw</w:t>
      </w:r>
      <w:r w:rsidR="006573D5" w:rsidRPr="002E5245">
        <w:rPr>
          <w:rFonts w:asciiTheme="minorHAnsi" w:hAnsiTheme="minorHAnsi" w:cstheme="minorHAnsi"/>
        </w:rPr>
        <w:t>,</w:t>
      </w:r>
      <w:r w:rsidR="004D72CF" w:rsidRPr="002E5245">
        <w:rPr>
          <w:rFonts w:asciiTheme="minorHAnsi" w:hAnsiTheme="minorHAnsi" w:cstheme="minorHAnsi"/>
          <w:color w:val="auto"/>
        </w:rPr>
        <w:t xml:space="preserve"> </w:t>
      </w:r>
    </w:p>
    <w:p w:rsidR="006573D5" w:rsidRPr="002E5245" w:rsidRDefault="006573D5" w:rsidP="006573D5">
      <w:pPr>
        <w:pStyle w:val="Default"/>
        <w:numPr>
          <w:ilvl w:val="0"/>
          <w:numId w:val="43"/>
        </w:numPr>
        <w:spacing w:after="6"/>
        <w:jc w:val="both"/>
        <w:rPr>
          <w:rFonts w:asciiTheme="minorHAnsi" w:hAnsiTheme="minorHAnsi" w:cstheme="minorHAnsi"/>
          <w:color w:val="auto"/>
        </w:rPr>
      </w:pPr>
      <w:r w:rsidRPr="002E5245">
        <w:rPr>
          <w:rFonts w:asciiTheme="minorHAnsi" w:hAnsiTheme="minorHAnsi" w:cstheme="minorHAnsi"/>
          <w:color w:val="auto"/>
        </w:rPr>
        <w:t xml:space="preserve">22 małych przedsiębiorstw (do </w:t>
      </w:r>
      <w:r w:rsidR="009B0790" w:rsidRPr="002E5245">
        <w:rPr>
          <w:rFonts w:asciiTheme="minorHAnsi" w:hAnsiTheme="minorHAnsi" w:cstheme="minorHAnsi"/>
          <w:color w:val="auto"/>
        </w:rPr>
        <w:t>25 pracowni</w:t>
      </w:r>
      <w:r w:rsidRPr="002E5245">
        <w:rPr>
          <w:rFonts w:asciiTheme="minorHAnsi" w:hAnsiTheme="minorHAnsi" w:cstheme="minorHAnsi"/>
          <w:color w:val="auto"/>
        </w:rPr>
        <w:t>ków),</w:t>
      </w:r>
    </w:p>
    <w:p w:rsidR="009B0790" w:rsidRPr="002E5245" w:rsidRDefault="006573D5" w:rsidP="009B0790">
      <w:pPr>
        <w:pStyle w:val="Default"/>
        <w:numPr>
          <w:ilvl w:val="0"/>
          <w:numId w:val="43"/>
        </w:numPr>
        <w:spacing w:after="6"/>
        <w:jc w:val="both"/>
        <w:rPr>
          <w:rFonts w:asciiTheme="minorHAnsi" w:hAnsiTheme="minorHAnsi" w:cstheme="minorHAnsi"/>
          <w:color w:val="auto"/>
        </w:rPr>
      </w:pPr>
      <w:r w:rsidRPr="002E5245">
        <w:rPr>
          <w:rFonts w:asciiTheme="minorHAnsi" w:hAnsiTheme="minorHAnsi" w:cstheme="minorHAnsi"/>
          <w:color w:val="auto"/>
        </w:rPr>
        <w:t xml:space="preserve">12 małych </w:t>
      </w:r>
      <w:r w:rsidR="009B0790" w:rsidRPr="002E5245">
        <w:rPr>
          <w:rFonts w:asciiTheme="minorHAnsi" w:hAnsiTheme="minorHAnsi" w:cstheme="minorHAnsi"/>
          <w:color w:val="auto"/>
        </w:rPr>
        <w:t xml:space="preserve">przedsiębiorstw </w:t>
      </w:r>
      <w:r w:rsidRPr="002E5245">
        <w:rPr>
          <w:rFonts w:asciiTheme="minorHAnsi" w:hAnsiTheme="minorHAnsi" w:cstheme="minorHAnsi"/>
          <w:color w:val="auto"/>
        </w:rPr>
        <w:t xml:space="preserve"> (od 26 pracowników),</w:t>
      </w:r>
    </w:p>
    <w:p w:rsidR="006573D5" w:rsidRPr="002E5245" w:rsidRDefault="006573D5" w:rsidP="009B0790">
      <w:pPr>
        <w:pStyle w:val="Default"/>
        <w:numPr>
          <w:ilvl w:val="0"/>
          <w:numId w:val="43"/>
        </w:numPr>
        <w:spacing w:after="6"/>
        <w:jc w:val="both"/>
        <w:rPr>
          <w:rFonts w:asciiTheme="minorHAnsi" w:hAnsiTheme="minorHAnsi" w:cstheme="minorHAnsi"/>
          <w:color w:val="auto"/>
        </w:rPr>
      </w:pPr>
      <w:r w:rsidRPr="002E5245">
        <w:rPr>
          <w:rFonts w:asciiTheme="minorHAnsi" w:hAnsiTheme="minorHAnsi" w:cstheme="minorHAnsi"/>
        </w:rPr>
        <w:t>4 średnie przedsiębiorstwa.</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b. Prowadzące działalność na terenie woj.</w:t>
      </w:r>
      <w:r w:rsidR="006573D5" w:rsidRPr="002E5245">
        <w:rPr>
          <w:rFonts w:asciiTheme="minorHAnsi" w:hAnsiTheme="minorHAnsi" w:cstheme="minorHAnsi"/>
          <w:color w:val="auto"/>
        </w:rPr>
        <w:t xml:space="preserve"> śląskiego</w:t>
      </w:r>
      <w:r w:rsidRPr="002E5245">
        <w:rPr>
          <w:rFonts w:asciiTheme="minorHAnsi" w:hAnsiTheme="minorHAnsi" w:cstheme="minorHAnsi"/>
          <w:color w:val="auto"/>
        </w:rPr>
        <w:t xml:space="preserve">, rozumianą jako: </w:t>
      </w:r>
    </w:p>
    <w:p w:rsidR="009B0790" w:rsidRPr="002E5245" w:rsidRDefault="009B0790" w:rsidP="00DF0BAA">
      <w:pPr>
        <w:pStyle w:val="Default"/>
        <w:numPr>
          <w:ilvl w:val="0"/>
          <w:numId w:val="47"/>
        </w:numPr>
        <w:spacing w:after="6"/>
        <w:jc w:val="both"/>
        <w:rPr>
          <w:rFonts w:asciiTheme="minorHAnsi" w:hAnsiTheme="minorHAnsi" w:cstheme="minorHAnsi"/>
          <w:color w:val="auto"/>
        </w:rPr>
      </w:pPr>
      <w:r w:rsidRPr="002E5245">
        <w:rPr>
          <w:rFonts w:asciiTheme="minorHAnsi" w:hAnsiTheme="minorHAnsi" w:cstheme="minorHAnsi"/>
          <w:color w:val="auto"/>
        </w:rPr>
        <w:t xml:space="preserve">Posiadanie siedziby </w:t>
      </w:r>
    </w:p>
    <w:p w:rsidR="009B0790" w:rsidRPr="002E5245" w:rsidRDefault="009B0790" w:rsidP="00DF0BAA">
      <w:pPr>
        <w:pStyle w:val="Default"/>
        <w:numPr>
          <w:ilvl w:val="0"/>
          <w:numId w:val="47"/>
        </w:numPr>
        <w:spacing w:after="6"/>
        <w:jc w:val="both"/>
        <w:rPr>
          <w:rFonts w:asciiTheme="minorHAnsi" w:hAnsiTheme="minorHAnsi" w:cstheme="minorHAnsi"/>
          <w:color w:val="auto"/>
        </w:rPr>
      </w:pPr>
      <w:r w:rsidRPr="002E5245">
        <w:rPr>
          <w:rFonts w:asciiTheme="minorHAnsi" w:hAnsiTheme="minorHAnsi" w:cstheme="minorHAnsi"/>
          <w:color w:val="auto"/>
        </w:rPr>
        <w:t xml:space="preserve">Posiadanie struktur organizacyjnych </w:t>
      </w:r>
    </w:p>
    <w:p w:rsidR="009B0790" w:rsidRPr="002E5245" w:rsidRDefault="009B0790" w:rsidP="00DF0BAA">
      <w:pPr>
        <w:pStyle w:val="Default"/>
        <w:numPr>
          <w:ilvl w:val="0"/>
          <w:numId w:val="47"/>
        </w:numPr>
        <w:jc w:val="both"/>
        <w:rPr>
          <w:rFonts w:asciiTheme="minorHAnsi" w:hAnsiTheme="minorHAnsi" w:cstheme="minorHAnsi"/>
          <w:color w:val="auto"/>
        </w:rPr>
      </w:pPr>
      <w:r w:rsidRPr="002E5245">
        <w:rPr>
          <w:rFonts w:asciiTheme="minorHAnsi" w:hAnsiTheme="minorHAnsi" w:cstheme="minorHAnsi"/>
          <w:color w:val="auto"/>
        </w:rPr>
        <w:t xml:space="preserve">Posiadanie 100% dostawców lub odbiorców </w:t>
      </w:r>
    </w:p>
    <w:p w:rsidR="009B0790" w:rsidRPr="002E5245" w:rsidRDefault="009B0790" w:rsidP="009B0790">
      <w:pPr>
        <w:pStyle w:val="Default"/>
        <w:jc w:val="both"/>
        <w:rPr>
          <w:rFonts w:asciiTheme="minorHAnsi" w:hAnsiTheme="minorHAnsi" w:cstheme="minorHAnsi"/>
          <w:color w:val="auto"/>
        </w:rPr>
      </w:pPr>
    </w:p>
    <w:p w:rsidR="006573D5" w:rsidRPr="002E5245" w:rsidRDefault="009B0790" w:rsidP="006573D5">
      <w:pPr>
        <w:autoSpaceDE w:val="0"/>
        <w:autoSpaceDN w:val="0"/>
        <w:adjustRightInd w:val="0"/>
        <w:spacing w:after="0" w:line="240" w:lineRule="auto"/>
        <w:jc w:val="both"/>
        <w:rPr>
          <w:rFonts w:cstheme="minorHAnsi"/>
          <w:sz w:val="24"/>
          <w:szCs w:val="24"/>
        </w:rPr>
      </w:pPr>
      <w:r w:rsidRPr="002E5245">
        <w:rPr>
          <w:rFonts w:cstheme="minorHAnsi"/>
          <w:sz w:val="24"/>
          <w:szCs w:val="24"/>
        </w:rPr>
        <w:t xml:space="preserve">c. </w:t>
      </w:r>
      <w:r w:rsidR="006573D5" w:rsidRPr="002E5245">
        <w:rPr>
          <w:rFonts w:cstheme="minorHAnsi"/>
          <w:sz w:val="24"/>
          <w:szCs w:val="24"/>
        </w:rPr>
        <w:t>Nie posiadające zestandaryzowanej i zapisanej długoterminowej strategii lub planu rozwoju</w:t>
      </w:r>
    </w:p>
    <w:p w:rsidR="009B0790" w:rsidRPr="002E5245" w:rsidRDefault="009B0790" w:rsidP="006573D5">
      <w:pPr>
        <w:pStyle w:val="Default"/>
        <w:jc w:val="both"/>
        <w:rPr>
          <w:rFonts w:asciiTheme="minorHAnsi" w:hAnsiTheme="minorHAnsi" w:cstheme="minorHAnsi"/>
          <w:color w:val="auto"/>
        </w:rPr>
      </w:pPr>
      <w:r w:rsidRPr="002E5245">
        <w:rPr>
          <w:rFonts w:asciiTheme="minorHAnsi" w:hAnsiTheme="minorHAnsi" w:cstheme="minorHAnsi"/>
          <w:color w:val="auto"/>
        </w:rPr>
        <w:t xml:space="preserve">tj. dokumentu o określonym horyzoncie czasowym, podpisanego przez kierownictwo przedsiębiorcy, który określałby cele i mierniki celów, które mają być osiągnięte. </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d. Mogące otrzymać pomoc de </w:t>
      </w:r>
      <w:r w:rsidR="0057581F">
        <w:rPr>
          <w:rFonts w:asciiTheme="minorHAnsi" w:hAnsiTheme="minorHAnsi" w:cstheme="minorHAnsi"/>
          <w:color w:val="auto"/>
        </w:rPr>
        <w:t>mini</w:t>
      </w:r>
      <w:r w:rsidR="006573D5" w:rsidRPr="002E5245">
        <w:rPr>
          <w:rFonts w:asciiTheme="minorHAnsi" w:hAnsiTheme="minorHAnsi" w:cstheme="minorHAnsi"/>
          <w:color w:val="auto"/>
        </w:rPr>
        <w:t>mis</w:t>
      </w:r>
      <w:r w:rsidRPr="002E5245">
        <w:rPr>
          <w:rFonts w:asciiTheme="minorHAnsi" w:hAnsiTheme="minorHAnsi" w:cstheme="minorHAnsi"/>
          <w:color w:val="auto"/>
        </w:rPr>
        <w:t xml:space="preserve"> </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Wykluczeniu z możliwości uzyskania pomocy de </w:t>
      </w:r>
      <w:r w:rsidR="006573D5" w:rsidRPr="002E5245">
        <w:rPr>
          <w:rFonts w:asciiTheme="minorHAnsi" w:hAnsiTheme="minorHAnsi" w:cstheme="minorHAnsi"/>
          <w:color w:val="auto"/>
        </w:rPr>
        <w:t>minimis</w:t>
      </w:r>
      <w:r w:rsidRPr="002E5245">
        <w:rPr>
          <w:rFonts w:asciiTheme="minorHAnsi" w:hAnsiTheme="minorHAnsi" w:cstheme="minorHAnsi"/>
          <w:color w:val="auto"/>
        </w:rPr>
        <w:t xml:space="preserve"> podlega: </w:t>
      </w:r>
    </w:p>
    <w:p w:rsidR="009B0790" w:rsidRPr="002E5245" w:rsidRDefault="009B0790" w:rsidP="009B0790">
      <w:pPr>
        <w:pStyle w:val="Default"/>
        <w:spacing w:after="8"/>
        <w:jc w:val="both"/>
        <w:rPr>
          <w:rFonts w:asciiTheme="minorHAnsi" w:hAnsiTheme="minorHAnsi" w:cstheme="minorHAnsi"/>
          <w:color w:val="auto"/>
        </w:rPr>
      </w:pPr>
      <w:r w:rsidRPr="002E5245">
        <w:rPr>
          <w:rFonts w:asciiTheme="minorHAnsi" w:hAnsiTheme="minorHAnsi" w:cstheme="minorHAnsi"/>
          <w:color w:val="auto"/>
        </w:rPr>
        <w:t xml:space="preserve">I. przedsiębiorca będący osobą fizyczną, który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9B0790" w:rsidRPr="002E5245" w:rsidRDefault="009B0790" w:rsidP="009B0790">
      <w:pPr>
        <w:pStyle w:val="Default"/>
        <w:spacing w:after="8"/>
        <w:jc w:val="both"/>
        <w:rPr>
          <w:rFonts w:asciiTheme="minorHAnsi" w:hAnsiTheme="minorHAnsi" w:cstheme="minorHAnsi"/>
          <w:color w:val="auto"/>
        </w:rPr>
      </w:pPr>
      <w:r w:rsidRPr="002E5245">
        <w:rPr>
          <w:rFonts w:asciiTheme="minorHAnsi" w:hAnsiTheme="minorHAnsi" w:cstheme="minorHAnsi"/>
          <w:color w:val="auto"/>
        </w:rPr>
        <w:t>II. podmiot, niebędący osobą fizyczną, jeżeli członek jego organów zarządzających bądź wspólnik spółki osobowej został skazany prawomocnym wyrokiem za przestępstwa, o których mowa w</w:t>
      </w:r>
      <w:r w:rsidR="006573D5" w:rsidRPr="002E5245">
        <w:rPr>
          <w:rFonts w:asciiTheme="minorHAnsi" w:hAnsiTheme="minorHAnsi" w:cstheme="minorHAnsi"/>
          <w:color w:val="auto"/>
        </w:rPr>
        <w:t> </w:t>
      </w:r>
      <w:r w:rsidRPr="002E5245">
        <w:rPr>
          <w:rFonts w:asciiTheme="minorHAnsi" w:hAnsiTheme="minorHAnsi" w:cstheme="minorHAnsi"/>
          <w:color w:val="auto"/>
        </w:rPr>
        <w:t xml:space="preserve">pkt. 1, </w:t>
      </w:r>
    </w:p>
    <w:p w:rsidR="009B0790" w:rsidRPr="002E5245" w:rsidRDefault="009B0790" w:rsidP="009B0790">
      <w:pPr>
        <w:pStyle w:val="Default"/>
        <w:spacing w:after="8"/>
        <w:jc w:val="both"/>
        <w:rPr>
          <w:rFonts w:asciiTheme="minorHAnsi" w:hAnsiTheme="minorHAnsi" w:cstheme="minorHAnsi"/>
          <w:color w:val="auto"/>
        </w:rPr>
      </w:pPr>
      <w:r w:rsidRPr="002E5245">
        <w:rPr>
          <w:rFonts w:asciiTheme="minorHAnsi" w:hAnsiTheme="minorHAnsi" w:cstheme="minorHAnsi"/>
          <w:color w:val="auto"/>
        </w:rPr>
        <w:t xml:space="preserve">III. podmiot, który: </w:t>
      </w:r>
    </w:p>
    <w:p w:rsidR="009B0790" w:rsidRPr="002E5245" w:rsidRDefault="009B0790" w:rsidP="006573D5">
      <w:pPr>
        <w:pStyle w:val="Default"/>
        <w:numPr>
          <w:ilvl w:val="0"/>
          <w:numId w:val="44"/>
        </w:numPr>
        <w:spacing w:after="8"/>
        <w:jc w:val="both"/>
        <w:rPr>
          <w:rFonts w:asciiTheme="minorHAnsi" w:hAnsiTheme="minorHAnsi" w:cstheme="minorHAnsi"/>
          <w:color w:val="auto"/>
        </w:rPr>
      </w:pPr>
      <w:r w:rsidRPr="002E5245">
        <w:rPr>
          <w:rFonts w:asciiTheme="minorHAnsi" w:hAnsiTheme="minorHAnsi" w:cstheme="minorHAnsi"/>
          <w:color w:val="auto"/>
        </w:rPr>
        <w:t>posiada zaległości z tytułu należności publicznoprawnych lub</w:t>
      </w:r>
      <w:r w:rsidR="006573D5" w:rsidRPr="002E5245">
        <w:rPr>
          <w:rFonts w:asciiTheme="minorHAnsi" w:hAnsiTheme="minorHAnsi" w:cstheme="minorHAnsi"/>
          <w:color w:val="auto"/>
        </w:rPr>
        <w:t>,</w:t>
      </w:r>
      <w:r w:rsidRPr="002E5245">
        <w:rPr>
          <w:rFonts w:asciiTheme="minorHAnsi" w:hAnsiTheme="minorHAnsi" w:cstheme="minorHAnsi"/>
          <w:color w:val="auto"/>
        </w:rPr>
        <w:t xml:space="preserve"> </w:t>
      </w:r>
    </w:p>
    <w:p w:rsidR="009B0790" w:rsidRPr="002E5245" w:rsidRDefault="009B0790" w:rsidP="006573D5">
      <w:pPr>
        <w:pStyle w:val="Default"/>
        <w:numPr>
          <w:ilvl w:val="0"/>
          <w:numId w:val="44"/>
        </w:numPr>
        <w:spacing w:after="8"/>
        <w:jc w:val="both"/>
        <w:rPr>
          <w:rFonts w:asciiTheme="minorHAnsi" w:hAnsiTheme="minorHAnsi" w:cstheme="minorHAnsi"/>
          <w:color w:val="auto"/>
        </w:rPr>
      </w:pPr>
      <w:r w:rsidRPr="002E5245">
        <w:rPr>
          <w:rFonts w:asciiTheme="minorHAnsi" w:hAnsiTheme="minorHAnsi" w:cstheme="minorHAnsi"/>
          <w:color w:val="auto"/>
        </w:rPr>
        <w:t>pozostaje pod zarządem komisarycznym bądź znajduje się w toku likwidacji, postępowania upadłościowego lub</w:t>
      </w:r>
      <w:r w:rsidR="006573D5" w:rsidRPr="002E5245">
        <w:rPr>
          <w:rFonts w:asciiTheme="minorHAnsi" w:hAnsiTheme="minorHAnsi" w:cstheme="minorHAnsi"/>
          <w:color w:val="auto"/>
        </w:rPr>
        <w:t>,</w:t>
      </w:r>
      <w:r w:rsidRPr="002E5245">
        <w:rPr>
          <w:rFonts w:asciiTheme="minorHAnsi" w:hAnsiTheme="minorHAnsi" w:cstheme="minorHAnsi"/>
          <w:color w:val="auto"/>
        </w:rPr>
        <w:t xml:space="preserve"> </w:t>
      </w:r>
    </w:p>
    <w:p w:rsidR="009B0790" w:rsidRPr="002E5245" w:rsidRDefault="009B0790" w:rsidP="006573D5">
      <w:pPr>
        <w:pStyle w:val="Default"/>
        <w:numPr>
          <w:ilvl w:val="0"/>
          <w:numId w:val="44"/>
        </w:numPr>
        <w:spacing w:after="8"/>
        <w:jc w:val="both"/>
        <w:rPr>
          <w:rFonts w:asciiTheme="minorHAnsi" w:hAnsiTheme="minorHAnsi" w:cstheme="minorHAnsi"/>
          <w:color w:val="auto"/>
        </w:rPr>
      </w:pPr>
      <w:r w:rsidRPr="002E5245">
        <w:rPr>
          <w:rFonts w:asciiTheme="minorHAnsi" w:hAnsiTheme="minorHAnsi" w:cstheme="minorHAnsi"/>
          <w:color w:val="auto"/>
        </w:rPr>
        <w:t>naruszył w sposób istotny umowę zawartą z PARP – przez okres 3 lat od dnia rozwiązania tej umowy</w:t>
      </w:r>
      <w:r w:rsidR="006573D5" w:rsidRPr="002E5245">
        <w:rPr>
          <w:rFonts w:asciiTheme="minorHAnsi" w:hAnsiTheme="minorHAnsi" w:cstheme="minorHAnsi"/>
          <w:color w:val="auto"/>
        </w:rPr>
        <w:t>.</w:t>
      </w:r>
      <w:r w:rsidRPr="002E5245">
        <w:rPr>
          <w:rFonts w:asciiTheme="minorHAnsi" w:hAnsiTheme="minorHAnsi" w:cstheme="minorHAnsi"/>
          <w:color w:val="auto"/>
        </w:rPr>
        <w:t xml:space="preserve"> </w:t>
      </w:r>
    </w:p>
    <w:p w:rsidR="009B0790" w:rsidRPr="002E5245" w:rsidRDefault="009B0790" w:rsidP="009B0790">
      <w:pPr>
        <w:pStyle w:val="Default"/>
        <w:spacing w:after="8"/>
        <w:jc w:val="both"/>
        <w:rPr>
          <w:rFonts w:asciiTheme="minorHAnsi" w:hAnsiTheme="minorHAnsi" w:cstheme="minorHAnsi"/>
          <w:color w:val="auto"/>
        </w:rPr>
      </w:pPr>
      <w:r w:rsidRPr="002E5245">
        <w:rPr>
          <w:rFonts w:asciiTheme="minorHAnsi" w:hAnsiTheme="minorHAnsi" w:cstheme="minorHAnsi"/>
          <w:color w:val="auto"/>
        </w:rPr>
        <w:t xml:space="preserve">IV. podmiot, który został wykluczony z możliwości otrzymania środków przeznaczonych na realizację programów finansowanych ze środków europejskich na podstawie art. 207 ustawy z dnia 27 sierpnia 2009 r. o finansach publicznych (Dz. U. Nr 157, poz. 1240, z późn. zm.) i został wpisany do prowadzonego przez Ministra Finansów rejestru podmiotów wykluczonych z możliwości otrzymania środków przeznaczonych na realizację programów finansowanych z udziałem środków europejskich; </w:t>
      </w:r>
    </w:p>
    <w:p w:rsidR="009B0790" w:rsidRPr="002E5245" w:rsidRDefault="006573D5" w:rsidP="009B0790">
      <w:pPr>
        <w:pStyle w:val="Default"/>
        <w:jc w:val="both"/>
        <w:rPr>
          <w:rFonts w:asciiTheme="minorHAnsi" w:hAnsiTheme="minorHAnsi" w:cstheme="minorHAnsi"/>
          <w:color w:val="auto"/>
        </w:rPr>
      </w:pPr>
      <w:r w:rsidRPr="002E5245">
        <w:rPr>
          <w:rFonts w:asciiTheme="minorHAnsi" w:hAnsiTheme="minorHAnsi" w:cstheme="minorHAnsi"/>
          <w:color w:val="auto"/>
        </w:rPr>
        <w:t>V. podmiot</w:t>
      </w:r>
      <w:r w:rsidR="009B0790" w:rsidRPr="002E5245">
        <w:rPr>
          <w:rFonts w:asciiTheme="minorHAnsi" w:hAnsiTheme="minorHAnsi" w:cstheme="minorHAnsi"/>
          <w:color w:val="auto"/>
        </w:rPr>
        <w:t xml:space="preserve">, który został wykluczony z możliwości otrzymania środków przeznaczonych na realizację programów finansowanych ze środków europejskich na podstawie art. 211 ustawy z dnia 30 czerwca 2005 r. o finansach publicznych (Dz. U. Nr 249, poz. 2104, z późn. zm.); </w:t>
      </w: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oraz </w:t>
      </w:r>
    </w:p>
    <w:p w:rsidR="009B0790" w:rsidRPr="002E5245" w:rsidRDefault="009B0790" w:rsidP="009B0790">
      <w:pPr>
        <w:pStyle w:val="Default"/>
        <w:spacing w:after="6"/>
        <w:jc w:val="both"/>
        <w:rPr>
          <w:rFonts w:asciiTheme="minorHAnsi" w:hAnsiTheme="minorHAnsi" w:cstheme="minorHAnsi"/>
          <w:color w:val="auto"/>
        </w:rPr>
      </w:pPr>
      <w:r w:rsidRPr="002E5245">
        <w:rPr>
          <w:rFonts w:asciiTheme="minorHAnsi" w:hAnsiTheme="minorHAnsi" w:cstheme="minorHAnsi"/>
          <w:color w:val="auto"/>
        </w:rPr>
        <w:lastRenderedPageBreak/>
        <w:t xml:space="preserve">VI. przedsiębiorca prowadzący działalność w sektorze rybołówstwa i akwakultury w rozumieniu rozporządzenia Rady (WE) nr 104/2000 z dnia 17 grudnia 1999 r. w sprawie wspólnej organizacji rynków produktów rybołówstwa i akwakultury; </w:t>
      </w: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VII. przedsiębiorca prowadzący działalność związaną z produkcją pierwotną produktów rolnych wymienionych w załączniku I do Traktatu ustanawiającego Wspólnotę Europejską (Dz. Urz. UE C 321E z 29.12.2006, str. 37); </w:t>
      </w:r>
    </w:p>
    <w:p w:rsidR="009B0790" w:rsidRPr="002E5245" w:rsidRDefault="009B0790" w:rsidP="009B0790">
      <w:pPr>
        <w:pStyle w:val="Default"/>
        <w:spacing w:after="8"/>
        <w:jc w:val="both"/>
        <w:rPr>
          <w:rFonts w:asciiTheme="minorHAnsi" w:hAnsiTheme="minorHAnsi" w:cstheme="minorHAnsi"/>
          <w:color w:val="auto"/>
        </w:rPr>
      </w:pPr>
      <w:r w:rsidRPr="002E5245">
        <w:rPr>
          <w:rFonts w:asciiTheme="minorHAnsi" w:hAnsiTheme="minorHAnsi" w:cstheme="minorHAnsi"/>
          <w:color w:val="auto"/>
        </w:rPr>
        <w:t xml:space="preserve">VIII. przedsiębiorca prowadzący działalność związaną z przetwarzaniem i wprowadzaniem do obrotu produktów rolnych wymienionych w załączniku I do Traktatu ustanawiającego Wspólnotę Europejską, jeżeli: </w:t>
      </w:r>
    </w:p>
    <w:p w:rsidR="009B0790" w:rsidRPr="002E5245" w:rsidRDefault="009B0790" w:rsidP="00DF0BAA">
      <w:pPr>
        <w:pStyle w:val="Default"/>
        <w:numPr>
          <w:ilvl w:val="0"/>
          <w:numId w:val="45"/>
        </w:numPr>
        <w:spacing w:after="8"/>
        <w:jc w:val="both"/>
        <w:rPr>
          <w:rFonts w:asciiTheme="minorHAnsi" w:hAnsiTheme="minorHAnsi" w:cstheme="minorHAnsi"/>
          <w:color w:val="auto"/>
        </w:rPr>
      </w:pPr>
      <w:r w:rsidRPr="002E5245">
        <w:rPr>
          <w:rFonts w:asciiTheme="minorHAnsi" w:hAnsiTheme="minorHAnsi" w:cstheme="minorHAnsi"/>
          <w:color w:val="auto"/>
        </w:rPr>
        <w:t xml:space="preserve">wartość pomocy byłaby ustalana na podstawie ceny lub ilości takich produktów zakupionych od producentów surowców lub wprowadzonych na rynek przez podmioty prowadzące działalność gospodarczą objęte pomocą </w:t>
      </w:r>
    </w:p>
    <w:p w:rsidR="009B0790" w:rsidRPr="002E5245" w:rsidRDefault="009B0790" w:rsidP="00DF0BAA">
      <w:pPr>
        <w:pStyle w:val="Default"/>
        <w:numPr>
          <w:ilvl w:val="0"/>
          <w:numId w:val="45"/>
        </w:numPr>
        <w:spacing w:after="8"/>
        <w:jc w:val="both"/>
        <w:rPr>
          <w:rFonts w:asciiTheme="minorHAnsi" w:hAnsiTheme="minorHAnsi" w:cstheme="minorHAnsi"/>
          <w:color w:val="auto"/>
        </w:rPr>
      </w:pPr>
      <w:r w:rsidRPr="002E5245">
        <w:rPr>
          <w:rFonts w:asciiTheme="minorHAnsi" w:hAnsiTheme="minorHAnsi" w:cstheme="minorHAnsi"/>
          <w:color w:val="auto"/>
        </w:rPr>
        <w:t xml:space="preserve">udzielenie pomocy zależy od przekazania jej w części lub w całości producentom surowców </w:t>
      </w:r>
    </w:p>
    <w:p w:rsidR="009B0790" w:rsidRPr="002E5245" w:rsidRDefault="009B0790" w:rsidP="009B0790">
      <w:pPr>
        <w:pStyle w:val="Default"/>
        <w:spacing w:after="8"/>
        <w:jc w:val="both"/>
        <w:rPr>
          <w:rFonts w:asciiTheme="minorHAnsi" w:hAnsiTheme="minorHAnsi" w:cstheme="minorHAnsi"/>
          <w:color w:val="auto"/>
        </w:rPr>
      </w:pPr>
      <w:r w:rsidRPr="002E5245">
        <w:rPr>
          <w:rFonts w:asciiTheme="minorHAnsi" w:hAnsiTheme="minorHAnsi" w:cstheme="minorHAnsi"/>
          <w:color w:val="auto"/>
        </w:rPr>
        <w:t xml:space="preserve">IX. przedsiębiorca (w rozumieniu jednego przedsiębiorstwa) który, w ciągu bieżącego roku i dwóch poprzedzających latach podatkowych otrzymał pomoc de </w:t>
      </w:r>
      <w:r w:rsidR="0057581F">
        <w:rPr>
          <w:rFonts w:asciiTheme="minorHAnsi" w:hAnsiTheme="minorHAnsi" w:cstheme="minorHAnsi"/>
          <w:color w:val="auto"/>
        </w:rPr>
        <w:t>mini</w:t>
      </w:r>
      <w:r w:rsidR="00DF0BAA" w:rsidRPr="002E5245">
        <w:rPr>
          <w:rFonts w:asciiTheme="minorHAnsi" w:hAnsiTheme="minorHAnsi" w:cstheme="minorHAnsi"/>
          <w:color w:val="auto"/>
        </w:rPr>
        <w:t>mis</w:t>
      </w:r>
      <w:r w:rsidRPr="002E5245">
        <w:rPr>
          <w:rFonts w:asciiTheme="minorHAnsi" w:hAnsiTheme="minorHAnsi" w:cstheme="minorHAnsi"/>
          <w:color w:val="auto"/>
        </w:rPr>
        <w:t xml:space="preserve"> w kwocie wyższej niż – 200 tyś EURO, a w przypadku przedsiębiorcy prowadzącego działalność w zakresie drogowego transportu towarów – kwoty 100 tyś EURO2</w:t>
      </w:r>
      <w:r w:rsidR="00DF0BAA" w:rsidRPr="002E5245">
        <w:rPr>
          <w:rStyle w:val="Odwoanieprzypisudolnego"/>
          <w:rFonts w:asciiTheme="minorHAnsi" w:hAnsiTheme="minorHAnsi" w:cstheme="minorHAnsi"/>
          <w:color w:val="auto"/>
        </w:rPr>
        <w:footnoteReference w:id="2"/>
      </w:r>
      <w:r w:rsidRPr="002E5245">
        <w:rPr>
          <w:rFonts w:asciiTheme="minorHAnsi" w:hAnsiTheme="minorHAnsi" w:cstheme="minorHAnsi"/>
          <w:color w:val="auto"/>
        </w:rPr>
        <w:t xml:space="preserve">. </w:t>
      </w:r>
    </w:p>
    <w:p w:rsidR="009B0790" w:rsidRPr="002E5245" w:rsidRDefault="009B0790" w:rsidP="009B0790">
      <w:pPr>
        <w:pStyle w:val="Default"/>
        <w:spacing w:after="8"/>
        <w:jc w:val="both"/>
        <w:rPr>
          <w:rFonts w:asciiTheme="minorHAnsi" w:hAnsiTheme="minorHAnsi" w:cstheme="minorHAnsi"/>
          <w:color w:val="auto"/>
        </w:rPr>
      </w:pPr>
      <w:r w:rsidRPr="002E5245">
        <w:rPr>
          <w:rFonts w:asciiTheme="minorHAnsi" w:hAnsiTheme="minorHAnsi" w:cstheme="minorHAnsi"/>
          <w:color w:val="auto"/>
        </w:rPr>
        <w:t xml:space="preserve">X. przedsiębiorca, który prowadzi działalność w sektorach wykluczonych z przyznania pomocy wymienionych w Rozporządzeniu Komisji (UE) Nr 1407/2013 z dnia 18 grudnia 2013 r. w sprawie stosowania art. 107 i 108 Traktatu o funkcjonowaniu Unii Europejskiej do pomocy de </w:t>
      </w:r>
      <w:r w:rsidR="0057581F">
        <w:rPr>
          <w:rFonts w:asciiTheme="minorHAnsi" w:hAnsiTheme="minorHAnsi" w:cstheme="minorHAnsi"/>
          <w:color w:val="auto"/>
        </w:rPr>
        <w:t>mini</w:t>
      </w:r>
      <w:r w:rsidR="00DF0BAA" w:rsidRPr="002E5245">
        <w:rPr>
          <w:rFonts w:asciiTheme="minorHAnsi" w:hAnsiTheme="minorHAnsi" w:cstheme="minorHAnsi"/>
          <w:color w:val="auto"/>
        </w:rPr>
        <w:t>mis</w:t>
      </w:r>
      <w:r w:rsidRPr="002E5245">
        <w:rPr>
          <w:rFonts w:asciiTheme="minorHAnsi" w:hAnsiTheme="minorHAnsi" w:cstheme="minorHAnsi"/>
          <w:color w:val="auto"/>
        </w:rPr>
        <w:t xml:space="preserve"> (Dz.U. UE L 352 z dnia 24.12.2013 r.). </w:t>
      </w:r>
    </w:p>
    <w:p w:rsidR="009B0790" w:rsidRPr="002E5245" w:rsidRDefault="009B0790" w:rsidP="009B0790">
      <w:pPr>
        <w:pStyle w:val="Default"/>
        <w:spacing w:after="8"/>
        <w:jc w:val="both"/>
        <w:rPr>
          <w:rFonts w:asciiTheme="minorHAnsi" w:hAnsiTheme="minorHAnsi" w:cstheme="minorHAnsi"/>
          <w:color w:val="auto"/>
        </w:rPr>
      </w:pPr>
      <w:r w:rsidRPr="002E5245">
        <w:rPr>
          <w:rFonts w:asciiTheme="minorHAnsi" w:hAnsiTheme="minorHAnsi" w:cstheme="minorHAnsi"/>
          <w:color w:val="auto"/>
        </w:rPr>
        <w:t xml:space="preserve">XI. pomoc de </w:t>
      </w:r>
      <w:r w:rsidR="00A948CE">
        <w:rPr>
          <w:rFonts w:asciiTheme="minorHAnsi" w:hAnsiTheme="minorHAnsi" w:cstheme="minorHAnsi"/>
          <w:color w:val="auto"/>
        </w:rPr>
        <w:t>mini</w:t>
      </w:r>
      <w:r w:rsidR="00DF0BAA" w:rsidRPr="002E5245">
        <w:rPr>
          <w:rFonts w:asciiTheme="minorHAnsi" w:hAnsiTheme="minorHAnsi" w:cstheme="minorHAnsi"/>
          <w:color w:val="auto"/>
        </w:rPr>
        <w:t>mis</w:t>
      </w:r>
      <w:r w:rsidRPr="002E5245">
        <w:rPr>
          <w:rFonts w:asciiTheme="minorHAnsi" w:hAnsiTheme="minorHAnsi" w:cstheme="minorHAnsi"/>
          <w:color w:val="auto"/>
        </w:rPr>
        <w:t xml:space="preserve"> nie może być udzielona przedsiębiorcy prowadzącemu działalność gospodarczą w zakresie towarowego transportu drogowego na nabycie pojazdów przeznaczonych do takiego transportu. </w:t>
      </w: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XII. pomocy de </w:t>
      </w:r>
      <w:r w:rsidR="00A948CE">
        <w:rPr>
          <w:rFonts w:asciiTheme="minorHAnsi" w:hAnsiTheme="minorHAnsi" w:cstheme="minorHAnsi"/>
          <w:color w:val="auto"/>
        </w:rPr>
        <w:t>mini</w:t>
      </w:r>
      <w:r w:rsidR="00DF0BAA" w:rsidRPr="002E5245">
        <w:rPr>
          <w:rFonts w:asciiTheme="minorHAnsi" w:hAnsiTheme="minorHAnsi" w:cstheme="minorHAnsi"/>
          <w:color w:val="auto"/>
        </w:rPr>
        <w:t>mis</w:t>
      </w:r>
      <w:r w:rsidRPr="002E5245">
        <w:rPr>
          <w:rFonts w:asciiTheme="minorHAnsi" w:hAnsiTheme="minorHAnsi" w:cstheme="minorHAnsi"/>
          <w:color w:val="auto"/>
        </w:rPr>
        <w:t xml:space="preserve"> nie udziela się jeżeli łącznie z inną pomocą udzieloną przedsiębiorcy w odniesieniu do tych samych wydatków kwalifikowalnych spowodowałaby przekroczenie dopuszczalnej wielkości pomocy określonej w przepisach mających zastosowanie przy udzieleniu pomocy innej niż pomoc de </w:t>
      </w:r>
      <w:r w:rsidR="00A948CE">
        <w:rPr>
          <w:rFonts w:asciiTheme="minorHAnsi" w:hAnsiTheme="minorHAnsi" w:cstheme="minorHAnsi"/>
          <w:color w:val="auto"/>
        </w:rPr>
        <w:t>mini</w:t>
      </w:r>
      <w:r w:rsidR="00DF0BAA" w:rsidRPr="002E5245">
        <w:rPr>
          <w:rFonts w:asciiTheme="minorHAnsi" w:hAnsiTheme="minorHAnsi" w:cstheme="minorHAnsi"/>
          <w:color w:val="auto"/>
        </w:rPr>
        <w:t>mis</w:t>
      </w:r>
      <w:r w:rsidRPr="002E5245">
        <w:rPr>
          <w:rFonts w:asciiTheme="minorHAnsi" w:hAnsiTheme="minorHAnsi" w:cstheme="minorHAnsi"/>
          <w:color w:val="auto"/>
        </w:rPr>
        <w:t xml:space="preserve">. </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e. Nie powiązane z Organizatorem</w:t>
      </w:r>
      <w:r w:rsidR="00DF0BAA" w:rsidRPr="002E5245">
        <w:rPr>
          <w:rStyle w:val="Odwoanieprzypisudolnego"/>
          <w:rFonts w:asciiTheme="minorHAnsi" w:hAnsiTheme="minorHAnsi" w:cstheme="minorHAnsi"/>
          <w:color w:val="auto"/>
        </w:rPr>
        <w:footnoteReference w:id="3"/>
      </w:r>
    </w:p>
    <w:p w:rsidR="009B0790" w:rsidRPr="002E5245" w:rsidRDefault="009B0790" w:rsidP="009B0790">
      <w:pPr>
        <w:pStyle w:val="Default"/>
        <w:jc w:val="both"/>
        <w:rPr>
          <w:rFonts w:asciiTheme="minorHAnsi" w:hAnsiTheme="minorHAnsi" w:cstheme="minorHAnsi"/>
          <w:color w:val="auto"/>
        </w:rPr>
      </w:pPr>
    </w:p>
    <w:p w:rsidR="009B0790" w:rsidRPr="002E5245" w:rsidRDefault="004D72CF" w:rsidP="00DF0BAA">
      <w:pPr>
        <w:autoSpaceDE w:val="0"/>
        <w:autoSpaceDN w:val="0"/>
        <w:adjustRightInd w:val="0"/>
        <w:spacing w:after="0" w:line="240" w:lineRule="auto"/>
        <w:jc w:val="both"/>
        <w:rPr>
          <w:rFonts w:cstheme="minorHAnsi"/>
          <w:sz w:val="24"/>
          <w:szCs w:val="24"/>
        </w:rPr>
      </w:pPr>
      <w:r w:rsidRPr="002E5245">
        <w:rPr>
          <w:rFonts w:cstheme="minorHAnsi"/>
          <w:sz w:val="24"/>
          <w:szCs w:val="24"/>
        </w:rPr>
        <w:t>2</w:t>
      </w:r>
      <w:r w:rsidR="009B0790" w:rsidRPr="002E5245">
        <w:rPr>
          <w:rFonts w:cstheme="minorHAnsi"/>
          <w:sz w:val="24"/>
          <w:szCs w:val="24"/>
        </w:rPr>
        <w:t xml:space="preserve">. Podczas rekrutacji Organizator przestrzegał będzie </w:t>
      </w:r>
      <w:r w:rsidRPr="002E5245">
        <w:rPr>
          <w:rFonts w:cstheme="minorHAnsi"/>
          <w:sz w:val="24"/>
          <w:szCs w:val="24"/>
        </w:rPr>
        <w:t>zasad</w:t>
      </w:r>
      <w:r w:rsidR="00DF0BAA" w:rsidRPr="002E5245">
        <w:rPr>
          <w:rFonts w:cstheme="minorHAnsi"/>
          <w:sz w:val="24"/>
          <w:szCs w:val="24"/>
        </w:rPr>
        <w:t xml:space="preserve"> równych szans i niedyskryminacji (w tym zasadę dostępności dla osób z niepełnosprawnościami) a także z zasadami równości szans kobiet i mężczyzn.</w:t>
      </w:r>
    </w:p>
    <w:p w:rsidR="009B0790" w:rsidRPr="002E5245" w:rsidRDefault="009B0790" w:rsidP="00DF0BAA">
      <w:pPr>
        <w:pStyle w:val="Default"/>
        <w:jc w:val="both"/>
        <w:rPr>
          <w:rFonts w:asciiTheme="minorHAnsi" w:hAnsiTheme="minorHAnsi" w:cstheme="minorHAnsi"/>
          <w:color w:val="auto"/>
        </w:rPr>
      </w:pPr>
    </w:p>
    <w:p w:rsidR="009B0790" w:rsidRPr="002E5245" w:rsidRDefault="009B0790" w:rsidP="00DF0BAA">
      <w:pPr>
        <w:pStyle w:val="Default"/>
        <w:pageBreakBefore/>
        <w:jc w:val="center"/>
        <w:rPr>
          <w:rFonts w:asciiTheme="minorHAnsi" w:hAnsiTheme="minorHAnsi" w:cstheme="minorHAnsi"/>
          <w:color w:val="auto"/>
        </w:rPr>
      </w:pPr>
      <w:r w:rsidRPr="002E5245">
        <w:rPr>
          <w:rFonts w:asciiTheme="minorHAnsi" w:hAnsiTheme="minorHAnsi" w:cstheme="minorHAnsi"/>
          <w:b/>
          <w:bCs/>
          <w:color w:val="auto"/>
        </w:rPr>
        <w:lastRenderedPageBreak/>
        <w:t>§ 4 PRZEBIEG REKRUTACJI</w:t>
      </w:r>
    </w:p>
    <w:p w:rsidR="009B0790" w:rsidRPr="002E5245" w:rsidRDefault="009B0790" w:rsidP="00C61AFA">
      <w:pPr>
        <w:pStyle w:val="Default"/>
        <w:spacing w:after="128"/>
        <w:jc w:val="both"/>
        <w:rPr>
          <w:rFonts w:asciiTheme="minorHAnsi" w:hAnsiTheme="minorHAnsi" w:cstheme="minorHAnsi"/>
          <w:color w:val="auto"/>
        </w:rPr>
      </w:pPr>
      <w:r w:rsidRPr="002E5245">
        <w:rPr>
          <w:rFonts w:asciiTheme="minorHAnsi" w:hAnsiTheme="minorHAnsi" w:cstheme="minorHAnsi"/>
          <w:color w:val="auto"/>
        </w:rPr>
        <w:t xml:space="preserve">1. Rekrutacja prowadzona będzie </w:t>
      </w:r>
      <w:r w:rsidR="00C57B8F" w:rsidRPr="002E5245">
        <w:rPr>
          <w:rFonts w:asciiTheme="minorHAnsi" w:hAnsiTheme="minorHAnsi" w:cstheme="minorHAnsi"/>
        </w:rPr>
        <w:t>w sposób ciągły przez 22 m-c</w:t>
      </w:r>
      <w:r w:rsidR="00357172">
        <w:rPr>
          <w:rFonts w:asciiTheme="minorHAnsi" w:hAnsiTheme="minorHAnsi" w:cstheme="minorHAnsi"/>
        </w:rPr>
        <w:t>e</w:t>
      </w:r>
      <w:r w:rsidR="00C57B8F" w:rsidRPr="002E5245">
        <w:rPr>
          <w:rFonts w:asciiTheme="minorHAnsi" w:hAnsiTheme="minorHAnsi" w:cstheme="minorHAnsi"/>
        </w:rPr>
        <w:t xml:space="preserve"> wdrażania projektu od 01.09.2018 r. </w:t>
      </w:r>
      <w:r w:rsidR="00C57B8F" w:rsidRPr="00BE3E85">
        <w:rPr>
          <w:rFonts w:asciiTheme="minorHAnsi" w:hAnsiTheme="minorHAnsi" w:cstheme="minorHAnsi"/>
        </w:rPr>
        <w:t xml:space="preserve">do </w:t>
      </w:r>
      <w:r w:rsidR="00BE3E85" w:rsidRPr="00BE3E85">
        <w:rPr>
          <w:rFonts w:asciiTheme="minorHAnsi" w:hAnsiTheme="minorHAnsi" w:cstheme="minorHAnsi"/>
        </w:rPr>
        <w:t xml:space="preserve">30.06.2020r. </w:t>
      </w:r>
      <w:r w:rsidRPr="00BE3E85">
        <w:rPr>
          <w:rFonts w:asciiTheme="minorHAnsi" w:hAnsiTheme="minorHAnsi" w:cstheme="minorHAnsi"/>
          <w:color w:val="auto"/>
        </w:rPr>
        <w:t>lub</w:t>
      </w:r>
      <w:r w:rsidRPr="002E5245">
        <w:rPr>
          <w:rFonts w:asciiTheme="minorHAnsi" w:hAnsiTheme="minorHAnsi" w:cstheme="minorHAnsi"/>
          <w:color w:val="auto"/>
        </w:rPr>
        <w:t xml:space="preserve"> do czasu wykorzystania limitu miejsc. </w:t>
      </w:r>
    </w:p>
    <w:p w:rsidR="009B0790" w:rsidRPr="002E5245" w:rsidRDefault="009B0790" w:rsidP="00C61AFA">
      <w:pPr>
        <w:pStyle w:val="Default"/>
        <w:spacing w:after="128"/>
        <w:jc w:val="both"/>
        <w:rPr>
          <w:rFonts w:asciiTheme="minorHAnsi" w:hAnsiTheme="minorHAnsi" w:cstheme="minorHAnsi"/>
          <w:color w:val="auto"/>
        </w:rPr>
      </w:pPr>
      <w:r w:rsidRPr="002E5245">
        <w:rPr>
          <w:rFonts w:asciiTheme="minorHAnsi" w:hAnsiTheme="minorHAnsi" w:cstheme="minorHAnsi"/>
          <w:color w:val="auto"/>
        </w:rPr>
        <w:t xml:space="preserve">2. Nabór do projektu jest otwarty dla wszystkich zainteresowanych, spełniających warunki wymienione w § 3. </w:t>
      </w:r>
    </w:p>
    <w:p w:rsidR="009B0790" w:rsidRPr="002E5245" w:rsidRDefault="009B0790" w:rsidP="00C61AFA">
      <w:pPr>
        <w:pStyle w:val="Default"/>
        <w:spacing w:after="128"/>
        <w:jc w:val="both"/>
        <w:rPr>
          <w:rFonts w:asciiTheme="minorHAnsi" w:hAnsiTheme="minorHAnsi" w:cstheme="minorHAnsi"/>
          <w:color w:val="auto"/>
        </w:rPr>
      </w:pPr>
      <w:r w:rsidRPr="00ED1E99">
        <w:rPr>
          <w:rFonts w:asciiTheme="minorHAnsi" w:hAnsiTheme="minorHAnsi" w:cstheme="minorHAnsi"/>
          <w:color w:val="auto"/>
        </w:rPr>
        <w:t xml:space="preserve">3. </w:t>
      </w:r>
      <w:r w:rsidR="00ED1E99" w:rsidRPr="00ED1E99">
        <w:rPr>
          <w:rFonts w:asciiTheme="minorHAnsi" w:hAnsiTheme="minorHAnsi" w:cstheme="minorHAnsi"/>
          <w:color w:val="auto"/>
        </w:rPr>
        <w:t>Organizację</w:t>
      </w:r>
      <w:r w:rsidR="00ED1E99" w:rsidRPr="006F1582">
        <w:rPr>
          <w:rFonts w:asciiTheme="minorHAnsi" w:hAnsiTheme="minorHAnsi" w:cstheme="minorHAnsi"/>
          <w:color w:val="auto"/>
        </w:rPr>
        <w:t xml:space="preserve"> procesu rekrutacji prowadzi: Wioletta Lentas </w:t>
      </w:r>
      <w:r w:rsidR="00ED1E99" w:rsidRPr="006F1582">
        <w:rPr>
          <w:rFonts w:asciiTheme="minorHAnsi" w:hAnsiTheme="minorHAnsi" w:cstheme="minorHAnsi"/>
        </w:rPr>
        <w:t>Specjalista ds. identyfikacji potencjalnych odbiorców wsparcia</w:t>
      </w:r>
      <w:r w:rsidR="00ED1E99" w:rsidRPr="006F1582">
        <w:rPr>
          <w:rFonts w:asciiTheme="minorHAnsi" w:hAnsiTheme="minorHAnsi" w:cstheme="minorHAnsi"/>
          <w:color w:val="FF0000"/>
        </w:rPr>
        <w:t xml:space="preserve"> </w:t>
      </w:r>
      <w:r w:rsidR="00ED1E99" w:rsidRPr="006F1582">
        <w:rPr>
          <w:rFonts w:asciiTheme="minorHAnsi" w:hAnsiTheme="minorHAnsi" w:cstheme="minorHAnsi"/>
          <w:color w:val="auto"/>
        </w:rPr>
        <w:t xml:space="preserve">e-mail: </w:t>
      </w:r>
      <w:hyperlink r:id="rId7" w:history="1">
        <w:r w:rsidR="00ED1E99" w:rsidRPr="006F1582">
          <w:rPr>
            <w:rStyle w:val="Hipercze"/>
            <w:rFonts w:asciiTheme="minorHAnsi" w:hAnsiTheme="minorHAnsi" w:cstheme="minorHAnsi"/>
          </w:rPr>
          <w:t>projekt.rzemioslo@gmail.com</w:t>
        </w:r>
      </w:hyperlink>
    </w:p>
    <w:p w:rsidR="009B0790" w:rsidRPr="002E5245" w:rsidRDefault="009B0790" w:rsidP="00C61AFA">
      <w:pPr>
        <w:pStyle w:val="Default"/>
        <w:jc w:val="both"/>
        <w:rPr>
          <w:rFonts w:asciiTheme="minorHAnsi" w:hAnsiTheme="minorHAnsi" w:cstheme="minorHAnsi"/>
          <w:color w:val="auto"/>
        </w:rPr>
      </w:pPr>
      <w:r w:rsidRPr="002E5245">
        <w:rPr>
          <w:rFonts w:asciiTheme="minorHAnsi" w:hAnsiTheme="minorHAnsi" w:cstheme="minorHAnsi"/>
          <w:color w:val="auto"/>
        </w:rPr>
        <w:t xml:space="preserve">4. Procedura rekrutacyjna składa się z następujących etapów: </w:t>
      </w:r>
    </w:p>
    <w:p w:rsidR="009B0790" w:rsidRPr="002E5245" w:rsidRDefault="009B0790" w:rsidP="00C61AFA">
      <w:pPr>
        <w:pStyle w:val="Default"/>
        <w:numPr>
          <w:ilvl w:val="0"/>
          <w:numId w:val="48"/>
        </w:numPr>
        <w:jc w:val="both"/>
        <w:rPr>
          <w:rFonts w:asciiTheme="minorHAnsi" w:hAnsiTheme="minorHAnsi" w:cstheme="minorHAnsi"/>
          <w:color w:val="auto"/>
        </w:rPr>
      </w:pPr>
      <w:r w:rsidRPr="002E5245">
        <w:rPr>
          <w:rFonts w:asciiTheme="minorHAnsi" w:hAnsiTheme="minorHAnsi" w:cstheme="minorHAnsi"/>
          <w:color w:val="auto"/>
        </w:rPr>
        <w:t xml:space="preserve">Wypełnienie w imieniu przedsiębiorstwa formularza zgłoszeniowego weryfikującego spełnianie kryteriów formalnych. Formularz dostępny jest na stronie </w:t>
      </w:r>
      <w:hyperlink r:id="rId8" w:history="1">
        <w:r w:rsidR="00ED1E99" w:rsidRPr="00597EA3">
          <w:rPr>
            <w:rStyle w:val="Hipercze"/>
            <w:rFonts w:asciiTheme="minorHAnsi" w:hAnsiTheme="minorHAnsi" w:cstheme="minorHAnsi"/>
          </w:rPr>
          <w:t>http://www.cech.bytom.pl/</w:t>
        </w:r>
      </w:hyperlink>
      <w:r w:rsidR="00ED1E99">
        <w:rPr>
          <w:rFonts w:asciiTheme="minorHAnsi" w:hAnsiTheme="minorHAnsi" w:cstheme="minorHAnsi"/>
          <w:color w:val="auto"/>
        </w:rPr>
        <w:t xml:space="preserve"> </w:t>
      </w:r>
      <w:r w:rsidRPr="002E5245">
        <w:rPr>
          <w:rFonts w:asciiTheme="minorHAnsi" w:hAnsiTheme="minorHAnsi" w:cstheme="minorHAnsi"/>
          <w:color w:val="auto"/>
        </w:rPr>
        <w:t xml:space="preserve">w zakładce </w:t>
      </w:r>
      <w:r w:rsidR="00D028C2">
        <w:rPr>
          <w:rFonts w:asciiTheme="minorHAnsi" w:hAnsiTheme="minorHAnsi" w:cstheme="minorHAnsi"/>
          <w:color w:val="auto"/>
        </w:rPr>
        <w:t>Projekty</w:t>
      </w:r>
      <w:r w:rsidR="00ED1E99">
        <w:rPr>
          <w:rFonts w:asciiTheme="minorHAnsi" w:hAnsiTheme="minorHAnsi" w:cstheme="minorHAnsi"/>
          <w:color w:val="auto"/>
        </w:rPr>
        <w:t>.</w:t>
      </w:r>
    </w:p>
    <w:p w:rsidR="009B0790" w:rsidRPr="002E5245" w:rsidRDefault="009B0790" w:rsidP="004D72CF">
      <w:pPr>
        <w:pStyle w:val="Default"/>
        <w:numPr>
          <w:ilvl w:val="0"/>
          <w:numId w:val="48"/>
        </w:numPr>
        <w:jc w:val="both"/>
        <w:rPr>
          <w:rFonts w:asciiTheme="minorHAnsi" w:hAnsiTheme="minorHAnsi" w:cstheme="minorHAnsi"/>
          <w:color w:val="auto"/>
        </w:rPr>
      </w:pPr>
      <w:r w:rsidRPr="002E5245">
        <w:rPr>
          <w:rFonts w:asciiTheme="minorHAnsi" w:hAnsiTheme="minorHAnsi" w:cstheme="minorHAnsi"/>
          <w:color w:val="auto"/>
        </w:rPr>
        <w:t xml:space="preserve">Wstępna weryfikacja kwalifikowalności przedsiębiorstwa do udziału w projekcie na podstawie formularza zgłoszeniowego (osobne listy dla mikro, małych oraz średnich firm). </w:t>
      </w:r>
    </w:p>
    <w:p w:rsidR="009B0790" w:rsidRPr="002E5245" w:rsidRDefault="009B0790" w:rsidP="00C61AFA">
      <w:pPr>
        <w:pStyle w:val="Default"/>
        <w:numPr>
          <w:ilvl w:val="0"/>
          <w:numId w:val="48"/>
        </w:numPr>
        <w:jc w:val="both"/>
        <w:rPr>
          <w:rFonts w:asciiTheme="minorHAnsi" w:hAnsiTheme="minorHAnsi" w:cstheme="minorHAnsi"/>
          <w:color w:val="auto"/>
        </w:rPr>
      </w:pPr>
      <w:r w:rsidRPr="002E5245">
        <w:rPr>
          <w:rFonts w:asciiTheme="minorHAnsi" w:hAnsiTheme="minorHAnsi" w:cstheme="minorHAnsi"/>
          <w:color w:val="auto"/>
        </w:rPr>
        <w:t xml:space="preserve">Informowanie przedsiębiorstwa o wynikach wstępnej weryfikacji lub wezwanie do uzupełnienia danych. </w:t>
      </w:r>
    </w:p>
    <w:p w:rsidR="009B0790" w:rsidRPr="002E5245" w:rsidRDefault="009B0790" w:rsidP="00C61AFA">
      <w:pPr>
        <w:pStyle w:val="Default"/>
        <w:numPr>
          <w:ilvl w:val="0"/>
          <w:numId w:val="48"/>
        </w:numPr>
        <w:jc w:val="both"/>
        <w:rPr>
          <w:rFonts w:asciiTheme="minorHAnsi" w:hAnsiTheme="minorHAnsi" w:cstheme="minorHAnsi"/>
          <w:color w:val="auto"/>
        </w:rPr>
      </w:pPr>
      <w:r w:rsidRPr="002E5245">
        <w:rPr>
          <w:rFonts w:asciiTheme="minorHAnsi" w:hAnsiTheme="minorHAnsi" w:cstheme="minorHAnsi"/>
          <w:color w:val="auto"/>
        </w:rPr>
        <w:t xml:space="preserve">W przypadku pozytywnej weryfikacji wstępnej przesłanie do przedsiębiorstwa umowy projektowej wraz z załącznikami. </w:t>
      </w:r>
    </w:p>
    <w:p w:rsidR="009B0790" w:rsidRPr="002E5245" w:rsidRDefault="009B0790" w:rsidP="00C61AFA">
      <w:pPr>
        <w:pStyle w:val="Default"/>
        <w:numPr>
          <w:ilvl w:val="0"/>
          <w:numId w:val="48"/>
        </w:numPr>
        <w:jc w:val="both"/>
        <w:rPr>
          <w:rFonts w:asciiTheme="minorHAnsi" w:hAnsiTheme="minorHAnsi" w:cstheme="minorHAnsi"/>
          <w:color w:val="auto"/>
        </w:rPr>
      </w:pPr>
      <w:r w:rsidRPr="002E5245">
        <w:rPr>
          <w:rFonts w:asciiTheme="minorHAnsi" w:hAnsiTheme="minorHAnsi" w:cstheme="minorHAnsi"/>
          <w:color w:val="auto"/>
        </w:rPr>
        <w:t xml:space="preserve">Podpisanie umowy projektowej przez osoby reprezentujące przedsiębiorstwo. </w:t>
      </w:r>
    </w:p>
    <w:p w:rsidR="009B0790" w:rsidRPr="002E5245" w:rsidRDefault="009B0790" w:rsidP="00C61AFA">
      <w:pPr>
        <w:pStyle w:val="Default"/>
        <w:numPr>
          <w:ilvl w:val="0"/>
          <w:numId w:val="48"/>
        </w:numPr>
        <w:jc w:val="both"/>
        <w:rPr>
          <w:rFonts w:asciiTheme="minorHAnsi" w:hAnsiTheme="minorHAnsi" w:cstheme="minorHAnsi"/>
          <w:color w:val="auto"/>
        </w:rPr>
      </w:pPr>
      <w:r w:rsidRPr="002E5245">
        <w:rPr>
          <w:rFonts w:asciiTheme="minorHAnsi" w:hAnsiTheme="minorHAnsi" w:cstheme="minorHAnsi"/>
          <w:color w:val="auto"/>
        </w:rPr>
        <w:t xml:space="preserve">Dostarczenie umowy do Organizatora pocztą lub osobiście. </w:t>
      </w:r>
    </w:p>
    <w:p w:rsidR="009B0790" w:rsidRPr="002E5245" w:rsidRDefault="009B0790" w:rsidP="00C61AFA">
      <w:pPr>
        <w:pStyle w:val="Default"/>
        <w:numPr>
          <w:ilvl w:val="0"/>
          <w:numId w:val="48"/>
        </w:numPr>
        <w:jc w:val="both"/>
        <w:rPr>
          <w:rFonts w:asciiTheme="minorHAnsi" w:hAnsiTheme="minorHAnsi" w:cstheme="minorHAnsi"/>
          <w:color w:val="auto"/>
        </w:rPr>
      </w:pPr>
      <w:r w:rsidRPr="002E5245">
        <w:rPr>
          <w:rFonts w:asciiTheme="minorHAnsi" w:hAnsiTheme="minorHAnsi" w:cstheme="minorHAnsi"/>
          <w:color w:val="auto"/>
        </w:rPr>
        <w:t xml:space="preserve">Ostateczna weryfikacja kwalifikowalności przedsiębiorstwa do projektu. </w:t>
      </w:r>
    </w:p>
    <w:p w:rsidR="009B0790" w:rsidRPr="002E5245" w:rsidRDefault="009B0790" w:rsidP="00C61AFA">
      <w:pPr>
        <w:pStyle w:val="Default"/>
        <w:numPr>
          <w:ilvl w:val="0"/>
          <w:numId w:val="48"/>
        </w:numPr>
        <w:jc w:val="both"/>
        <w:rPr>
          <w:rFonts w:asciiTheme="minorHAnsi" w:hAnsiTheme="minorHAnsi" w:cstheme="minorHAnsi"/>
          <w:color w:val="auto"/>
        </w:rPr>
      </w:pPr>
      <w:r w:rsidRPr="002E5245">
        <w:rPr>
          <w:rFonts w:asciiTheme="minorHAnsi" w:hAnsiTheme="minorHAnsi" w:cstheme="minorHAnsi"/>
          <w:color w:val="auto"/>
        </w:rPr>
        <w:t xml:space="preserve">Sporządzenie listy uczestników projektu – im więcej punktów tym wyższe miejsce na liście. </w:t>
      </w:r>
    </w:p>
    <w:p w:rsidR="009B0790" w:rsidRPr="002E5245" w:rsidRDefault="009B0790" w:rsidP="00C61AFA">
      <w:pPr>
        <w:pStyle w:val="Default"/>
        <w:numPr>
          <w:ilvl w:val="0"/>
          <w:numId w:val="48"/>
        </w:numPr>
        <w:jc w:val="both"/>
        <w:rPr>
          <w:rFonts w:asciiTheme="minorHAnsi" w:hAnsiTheme="minorHAnsi" w:cstheme="minorHAnsi"/>
          <w:color w:val="auto"/>
        </w:rPr>
      </w:pPr>
      <w:r w:rsidRPr="002E5245">
        <w:rPr>
          <w:rFonts w:asciiTheme="minorHAnsi" w:hAnsiTheme="minorHAnsi" w:cstheme="minorHAnsi"/>
          <w:color w:val="auto"/>
        </w:rPr>
        <w:t xml:space="preserve">Zawarcie umów uczestnictwa w projekcie – podpisy Organizatora. </w:t>
      </w:r>
    </w:p>
    <w:p w:rsidR="009B0790" w:rsidRPr="002E5245" w:rsidRDefault="009B0790" w:rsidP="00C61AFA">
      <w:pPr>
        <w:pStyle w:val="Default"/>
        <w:numPr>
          <w:ilvl w:val="0"/>
          <w:numId w:val="48"/>
        </w:numPr>
        <w:jc w:val="both"/>
        <w:rPr>
          <w:rFonts w:asciiTheme="minorHAnsi" w:hAnsiTheme="minorHAnsi" w:cstheme="minorHAnsi"/>
          <w:color w:val="auto"/>
        </w:rPr>
      </w:pPr>
      <w:r w:rsidRPr="002E5245">
        <w:rPr>
          <w:rFonts w:asciiTheme="minorHAnsi" w:hAnsiTheme="minorHAnsi" w:cstheme="minorHAnsi"/>
          <w:color w:val="auto"/>
        </w:rPr>
        <w:t xml:space="preserve">Sporządzenie listy rezerwowej. </w:t>
      </w:r>
    </w:p>
    <w:p w:rsidR="009B0790" w:rsidRPr="002E5245" w:rsidRDefault="009B0790" w:rsidP="00C61AFA">
      <w:pPr>
        <w:pStyle w:val="Default"/>
        <w:jc w:val="both"/>
        <w:rPr>
          <w:rFonts w:asciiTheme="minorHAnsi" w:hAnsiTheme="minorHAnsi" w:cstheme="minorHAnsi"/>
          <w:color w:val="auto"/>
        </w:rPr>
      </w:pPr>
    </w:p>
    <w:p w:rsidR="009B0790" w:rsidRPr="002E5245" w:rsidRDefault="009B0790" w:rsidP="00C61AFA">
      <w:pPr>
        <w:pStyle w:val="Default"/>
        <w:spacing w:after="128"/>
        <w:jc w:val="both"/>
        <w:rPr>
          <w:rFonts w:asciiTheme="minorHAnsi" w:hAnsiTheme="minorHAnsi" w:cstheme="minorHAnsi"/>
          <w:color w:val="auto"/>
        </w:rPr>
      </w:pPr>
      <w:r w:rsidRPr="002E5245">
        <w:rPr>
          <w:rFonts w:asciiTheme="minorHAnsi" w:hAnsiTheme="minorHAnsi" w:cstheme="minorHAnsi"/>
          <w:color w:val="auto"/>
        </w:rPr>
        <w:t xml:space="preserve">5. W przypadku złożenia niekompletnych lub niepoprawnych pod względem formalnym dokumentów rekrutacyjnych, telefonicznie lub za pomocą poczty elektronicznej wzywa się do ich uzupełnienia. Niezłożenie dokumentów w terminie wyznaczonym w wezwaniu do uzupełnienia/poprawy oznacza rezygnację z uczestnictwa w projekcie. </w:t>
      </w:r>
    </w:p>
    <w:p w:rsidR="009B0790" w:rsidRPr="002E5245" w:rsidRDefault="009B0790" w:rsidP="00C61AFA">
      <w:pPr>
        <w:pStyle w:val="Default"/>
        <w:jc w:val="both"/>
        <w:rPr>
          <w:rFonts w:asciiTheme="minorHAnsi" w:hAnsiTheme="minorHAnsi" w:cstheme="minorHAnsi"/>
          <w:color w:val="auto"/>
        </w:rPr>
      </w:pPr>
      <w:r w:rsidRPr="002E5245">
        <w:rPr>
          <w:rFonts w:asciiTheme="minorHAnsi" w:hAnsiTheme="minorHAnsi" w:cstheme="minorHAnsi"/>
          <w:color w:val="auto"/>
        </w:rPr>
        <w:t xml:space="preserve">6. Warunkiem rozpoczęcia udziału w projekcie jest podpisanie umowy projektowej wraz z załącznikami. </w:t>
      </w: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i/>
          <w:iCs/>
          <w:color w:val="auto"/>
        </w:rPr>
        <w:t xml:space="preserve">Załącznik nr 1 Wydruk z ewidencji działalności gospodarczej/KRS nie starszy niż 3 m-ce </w:t>
      </w:r>
    </w:p>
    <w:p w:rsidR="00D95E12" w:rsidRDefault="00B46D16" w:rsidP="009B0790">
      <w:pPr>
        <w:pStyle w:val="Default"/>
        <w:jc w:val="both"/>
        <w:rPr>
          <w:rFonts w:asciiTheme="minorHAnsi" w:hAnsiTheme="minorHAnsi" w:cstheme="minorHAnsi"/>
          <w:i/>
          <w:iCs/>
          <w:color w:val="auto"/>
        </w:rPr>
      </w:pPr>
      <w:r>
        <w:rPr>
          <w:rFonts w:asciiTheme="minorHAnsi" w:hAnsiTheme="minorHAnsi" w:cstheme="minorHAnsi"/>
          <w:i/>
          <w:iCs/>
          <w:color w:val="auto"/>
        </w:rPr>
        <w:t xml:space="preserve">Załącznik nr </w:t>
      </w:r>
      <w:r w:rsidR="009B0790" w:rsidRPr="00B46D16">
        <w:rPr>
          <w:rFonts w:asciiTheme="minorHAnsi" w:hAnsiTheme="minorHAnsi" w:cstheme="minorHAnsi"/>
          <w:i/>
          <w:iCs/>
          <w:color w:val="auto"/>
        </w:rPr>
        <w:t xml:space="preserve">2 Oświadczenie przedsiębiorstwa </w:t>
      </w:r>
      <w:r w:rsidR="002E5245" w:rsidRPr="00B46D16">
        <w:rPr>
          <w:rFonts w:asciiTheme="minorHAnsi" w:hAnsiTheme="minorHAnsi" w:cstheme="minorHAnsi"/>
          <w:i/>
        </w:rPr>
        <w:t>o posiadaniu statusu MMŚ</w:t>
      </w:r>
      <w:r w:rsidR="00D95E12" w:rsidRPr="00B46D16">
        <w:rPr>
          <w:rFonts w:asciiTheme="minorHAnsi" w:hAnsiTheme="minorHAnsi" w:cstheme="minorHAnsi"/>
          <w:i/>
          <w:iCs/>
          <w:color w:val="auto"/>
        </w:rPr>
        <w:t xml:space="preserve"> (</w:t>
      </w:r>
      <w:r w:rsidR="008D1F63" w:rsidRPr="00B46D16">
        <w:rPr>
          <w:rFonts w:asciiTheme="minorHAnsi" w:hAnsiTheme="minorHAnsi" w:cstheme="minorHAnsi"/>
          <w:i/>
          <w:iCs/>
          <w:color w:val="auto"/>
        </w:rPr>
        <w:t xml:space="preserve">+ </w:t>
      </w:r>
      <w:r w:rsidRPr="00B46D16">
        <w:rPr>
          <w:rFonts w:asciiTheme="minorHAnsi" w:hAnsiTheme="minorHAnsi" w:cstheme="minorHAnsi"/>
          <w:i/>
          <w:iCs/>
          <w:color w:val="auto"/>
        </w:rPr>
        <w:t xml:space="preserve">załącznik A </w:t>
      </w:r>
      <w:r w:rsidR="008D1F63" w:rsidRPr="00B46D16">
        <w:rPr>
          <w:rFonts w:asciiTheme="minorHAnsi" w:hAnsiTheme="minorHAnsi" w:cstheme="minorHAnsi"/>
          <w:i/>
          <w:iCs/>
          <w:color w:val="auto"/>
        </w:rPr>
        <w:t>przed</w:t>
      </w:r>
      <w:r w:rsidRPr="00B46D16">
        <w:rPr>
          <w:rFonts w:asciiTheme="minorHAnsi" w:hAnsiTheme="minorHAnsi" w:cstheme="minorHAnsi"/>
          <w:i/>
          <w:iCs/>
          <w:color w:val="auto"/>
        </w:rPr>
        <w:t>siębiorstwa</w:t>
      </w:r>
      <w:r w:rsidR="008D1F63" w:rsidRPr="00B46D16">
        <w:rPr>
          <w:rFonts w:asciiTheme="minorHAnsi" w:hAnsiTheme="minorHAnsi" w:cstheme="minorHAnsi"/>
          <w:i/>
          <w:iCs/>
          <w:color w:val="auto"/>
        </w:rPr>
        <w:t xml:space="preserve"> partnerskie i </w:t>
      </w:r>
      <w:r w:rsidRPr="00B46D16">
        <w:rPr>
          <w:rFonts w:asciiTheme="minorHAnsi" w:hAnsiTheme="minorHAnsi" w:cstheme="minorHAnsi"/>
          <w:i/>
          <w:iCs/>
          <w:color w:val="auto"/>
        </w:rPr>
        <w:t>B przedsiębiorstwa związane)</w:t>
      </w:r>
    </w:p>
    <w:p w:rsidR="00B46D16" w:rsidRPr="00B46D16" w:rsidRDefault="00B46D16" w:rsidP="009B0790">
      <w:pPr>
        <w:pStyle w:val="Default"/>
        <w:jc w:val="both"/>
        <w:rPr>
          <w:rFonts w:asciiTheme="minorHAnsi" w:hAnsiTheme="minorHAnsi" w:cstheme="minorHAnsi"/>
          <w:color w:val="auto"/>
        </w:rPr>
      </w:pPr>
      <w:r w:rsidRPr="002E5245">
        <w:rPr>
          <w:rFonts w:asciiTheme="minorHAnsi" w:hAnsiTheme="minorHAnsi" w:cstheme="minorHAnsi"/>
          <w:i/>
          <w:iCs/>
          <w:color w:val="auto"/>
        </w:rPr>
        <w:t xml:space="preserve">Załącznik nr </w:t>
      </w:r>
      <w:r>
        <w:rPr>
          <w:rFonts w:asciiTheme="minorHAnsi" w:hAnsiTheme="minorHAnsi" w:cstheme="minorHAnsi"/>
          <w:i/>
          <w:iCs/>
          <w:color w:val="auto"/>
        </w:rPr>
        <w:t>3</w:t>
      </w:r>
      <w:r w:rsidRPr="002E5245">
        <w:rPr>
          <w:rFonts w:asciiTheme="minorHAnsi" w:hAnsiTheme="minorHAnsi" w:cstheme="minorHAnsi"/>
          <w:i/>
          <w:iCs/>
          <w:color w:val="auto"/>
        </w:rPr>
        <w:t xml:space="preserve"> Formularz informacji przedstawianych przy ubieganiu się o pomoc de minimis </w:t>
      </w:r>
    </w:p>
    <w:p w:rsidR="00B46D16" w:rsidRDefault="00B46D16" w:rsidP="009B0790">
      <w:pPr>
        <w:pStyle w:val="Default"/>
        <w:jc w:val="both"/>
        <w:rPr>
          <w:rFonts w:asciiTheme="minorHAnsi" w:hAnsiTheme="minorHAnsi" w:cstheme="minorHAnsi"/>
          <w:i/>
          <w:iCs/>
          <w:color w:val="auto"/>
        </w:rPr>
      </w:pPr>
      <w:r>
        <w:rPr>
          <w:rFonts w:asciiTheme="minorHAnsi" w:hAnsiTheme="minorHAnsi" w:cstheme="minorHAnsi"/>
          <w:i/>
          <w:iCs/>
          <w:color w:val="auto"/>
        </w:rPr>
        <w:t>Załącznik nr 4 Oświadczanie beneficjenta pomocy</w:t>
      </w:r>
    </w:p>
    <w:p w:rsidR="00D95E12" w:rsidRDefault="00B26865" w:rsidP="00D95E12">
      <w:pPr>
        <w:pStyle w:val="Default"/>
        <w:jc w:val="both"/>
        <w:rPr>
          <w:rFonts w:asciiTheme="minorHAnsi" w:hAnsiTheme="minorHAnsi" w:cstheme="minorHAnsi"/>
          <w:i/>
          <w:iCs/>
          <w:color w:val="auto"/>
        </w:rPr>
      </w:pPr>
      <w:r>
        <w:rPr>
          <w:rFonts w:asciiTheme="minorHAnsi" w:hAnsiTheme="minorHAnsi" w:cstheme="minorHAnsi"/>
          <w:i/>
          <w:iCs/>
          <w:color w:val="auto"/>
        </w:rPr>
        <w:t xml:space="preserve">Załącznik nr 5a/5b </w:t>
      </w:r>
      <w:r w:rsidR="009B0790" w:rsidRPr="002E5245">
        <w:rPr>
          <w:rFonts w:asciiTheme="minorHAnsi" w:hAnsiTheme="minorHAnsi" w:cstheme="minorHAnsi"/>
          <w:i/>
          <w:iCs/>
          <w:color w:val="auto"/>
        </w:rPr>
        <w:t xml:space="preserve">Oświadczenie dotyczące pomocy de </w:t>
      </w:r>
      <w:r w:rsidR="001F321D" w:rsidRPr="002E5245">
        <w:rPr>
          <w:rFonts w:asciiTheme="minorHAnsi" w:hAnsiTheme="minorHAnsi" w:cstheme="minorHAnsi"/>
          <w:i/>
          <w:iCs/>
          <w:color w:val="auto"/>
        </w:rPr>
        <w:t>mini</w:t>
      </w:r>
      <w:r w:rsidR="00C61AFA" w:rsidRPr="002E5245">
        <w:rPr>
          <w:rFonts w:asciiTheme="minorHAnsi" w:hAnsiTheme="minorHAnsi" w:cstheme="minorHAnsi"/>
          <w:i/>
          <w:iCs/>
          <w:color w:val="auto"/>
        </w:rPr>
        <w:t>mis</w:t>
      </w:r>
    </w:p>
    <w:p w:rsidR="00B26865" w:rsidRPr="002E5245" w:rsidRDefault="00B26865" w:rsidP="00D95E12">
      <w:pPr>
        <w:pStyle w:val="Default"/>
        <w:jc w:val="both"/>
        <w:rPr>
          <w:rFonts w:asciiTheme="minorHAnsi" w:hAnsiTheme="minorHAnsi" w:cstheme="minorHAnsi"/>
          <w:i/>
          <w:iCs/>
          <w:color w:val="auto"/>
        </w:rPr>
      </w:pPr>
      <w:r>
        <w:rPr>
          <w:rFonts w:asciiTheme="minorHAnsi" w:hAnsiTheme="minorHAnsi" w:cstheme="minorHAnsi"/>
          <w:i/>
          <w:iCs/>
          <w:color w:val="auto"/>
        </w:rPr>
        <w:t>Załącznik nr 6 Oświadczenie o nieposiadaniu strategii lub planu rozwoju</w:t>
      </w:r>
    </w:p>
    <w:p w:rsidR="00D95E12" w:rsidRPr="002E5245" w:rsidRDefault="00D95E12" w:rsidP="009B0790">
      <w:pPr>
        <w:pStyle w:val="Default"/>
        <w:jc w:val="both"/>
        <w:rPr>
          <w:rFonts w:asciiTheme="minorHAnsi" w:hAnsiTheme="minorHAnsi" w:cstheme="minorHAnsi"/>
          <w:i/>
          <w:iCs/>
          <w:color w:val="auto"/>
        </w:rPr>
      </w:pPr>
    </w:p>
    <w:p w:rsidR="00D95E12" w:rsidRPr="002E5245" w:rsidRDefault="00D95E12" w:rsidP="009B0790">
      <w:pPr>
        <w:pStyle w:val="Default"/>
        <w:jc w:val="both"/>
        <w:rPr>
          <w:rFonts w:asciiTheme="minorHAnsi" w:hAnsiTheme="minorHAnsi" w:cstheme="minorHAnsi"/>
          <w:color w:val="auto"/>
        </w:rPr>
      </w:pP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Wzór umowy wraz z załącznikami jest dostępny na stronie </w:t>
      </w:r>
      <w:hyperlink r:id="rId9" w:history="1">
        <w:r w:rsidR="000F0027" w:rsidRPr="00597EA3">
          <w:rPr>
            <w:rStyle w:val="Hipercze"/>
            <w:rFonts w:asciiTheme="minorHAnsi" w:hAnsiTheme="minorHAnsi" w:cstheme="minorHAnsi"/>
          </w:rPr>
          <w:t>http://www.cech.bytom.pl/</w:t>
        </w:r>
      </w:hyperlink>
      <w:r w:rsidR="000F0027">
        <w:rPr>
          <w:rFonts w:asciiTheme="minorHAnsi" w:hAnsiTheme="minorHAnsi" w:cstheme="minorHAnsi"/>
          <w:color w:val="auto"/>
        </w:rPr>
        <w:t xml:space="preserve"> </w:t>
      </w:r>
      <w:r w:rsidRPr="002E5245">
        <w:rPr>
          <w:rFonts w:asciiTheme="minorHAnsi" w:hAnsiTheme="minorHAnsi" w:cstheme="minorHAnsi"/>
          <w:color w:val="auto"/>
        </w:rPr>
        <w:t xml:space="preserve">w zakładce </w:t>
      </w:r>
      <w:r w:rsidR="00D028C2">
        <w:rPr>
          <w:rFonts w:asciiTheme="minorHAnsi" w:hAnsiTheme="minorHAnsi" w:cstheme="minorHAnsi"/>
          <w:color w:val="auto"/>
        </w:rPr>
        <w:t>Projekty</w:t>
      </w:r>
      <w:r w:rsidRPr="002E5245">
        <w:rPr>
          <w:rFonts w:asciiTheme="minorHAnsi" w:hAnsiTheme="minorHAnsi" w:cstheme="minorHAnsi"/>
          <w:color w:val="auto"/>
        </w:rPr>
        <w:t xml:space="preserve">. </w:t>
      </w: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t xml:space="preserve">7. Do projektu zakwalifikowanych zostanie </w:t>
      </w:r>
      <w:r w:rsidR="00C61AFA" w:rsidRPr="002E5245">
        <w:rPr>
          <w:rFonts w:asciiTheme="minorHAnsi" w:hAnsiTheme="minorHAnsi" w:cstheme="minorHAnsi"/>
          <w:color w:val="auto"/>
        </w:rPr>
        <w:t xml:space="preserve">48 </w:t>
      </w:r>
      <w:r w:rsidRPr="002E5245">
        <w:rPr>
          <w:rFonts w:asciiTheme="minorHAnsi" w:hAnsiTheme="minorHAnsi" w:cstheme="minorHAnsi"/>
          <w:color w:val="auto"/>
        </w:rPr>
        <w:t xml:space="preserve">przedsiębiorstw. </w:t>
      </w:r>
    </w:p>
    <w:p w:rsidR="00C61AFA" w:rsidRPr="002E5245" w:rsidRDefault="00C61AFA" w:rsidP="009B0790">
      <w:pPr>
        <w:pStyle w:val="Default"/>
        <w:spacing w:after="126"/>
        <w:jc w:val="both"/>
        <w:rPr>
          <w:rFonts w:asciiTheme="minorHAnsi" w:hAnsiTheme="minorHAnsi" w:cstheme="minorHAnsi"/>
          <w:color w:val="auto"/>
        </w:rPr>
      </w:pP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lastRenderedPageBreak/>
        <w:t xml:space="preserve">8. Pozostałe przedsiębiorstwa zostaną zapisane na liście rezerwowej, zgodnie z kolejnością zgłoszeń do Projektu. Przedsiębiorstwa z listy rezerwowej zostaną zaproszone do udziału w projekcie w przypadku rezygnacji lub dyskwalifikacji przedsiębiorstwa zakwalifikowanego do projektu. </w:t>
      </w: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t>9. Lista rezerwowa będzie</w:t>
      </w:r>
      <w:r w:rsidR="00C61AFA" w:rsidRPr="002E5245">
        <w:rPr>
          <w:rFonts w:asciiTheme="minorHAnsi" w:hAnsiTheme="minorHAnsi" w:cstheme="minorHAnsi"/>
          <w:color w:val="auto"/>
        </w:rPr>
        <w:t xml:space="preserve"> zamieszczana na stronie </w:t>
      </w:r>
      <w:r w:rsidRPr="002E5245">
        <w:rPr>
          <w:rFonts w:asciiTheme="minorHAnsi" w:hAnsiTheme="minorHAnsi" w:cstheme="minorHAnsi"/>
          <w:color w:val="auto"/>
        </w:rPr>
        <w:t xml:space="preserve"> </w:t>
      </w:r>
      <w:hyperlink r:id="rId10" w:history="1">
        <w:r w:rsidR="000F0027" w:rsidRPr="00597EA3">
          <w:rPr>
            <w:rStyle w:val="Hipercze"/>
            <w:rFonts w:asciiTheme="minorHAnsi" w:hAnsiTheme="minorHAnsi" w:cstheme="minorHAnsi"/>
          </w:rPr>
          <w:t>http://www.cech.bytom.pl/</w:t>
        </w:r>
      </w:hyperlink>
      <w:r w:rsidR="000F0027">
        <w:rPr>
          <w:rFonts w:asciiTheme="minorHAnsi" w:hAnsiTheme="minorHAnsi" w:cstheme="minorHAnsi"/>
          <w:color w:val="auto"/>
        </w:rPr>
        <w:t xml:space="preserve"> </w:t>
      </w:r>
      <w:r w:rsidRPr="002E5245">
        <w:rPr>
          <w:rFonts w:asciiTheme="minorHAnsi" w:hAnsiTheme="minorHAnsi" w:cstheme="minorHAnsi"/>
          <w:color w:val="auto"/>
        </w:rPr>
        <w:t xml:space="preserve">w zakładce </w:t>
      </w:r>
      <w:r w:rsidR="00D028C2">
        <w:rPr>
          <w:rFonts w:asciiTheme="minorHAnsi" w:hAnsiTheme="minorHAnsi" w:cstheme="minorHAnsi"/>
          <w:color w:val="auto"/>
        </w:rPr>
        <w:t>Projekty</w:t>
      </w:r>
      <w:r w:rsidRPr="002E5245">
        <w:rPr>
          <w:rFonts w:asciiTheme="minorHAnsi" w:hAnsiTheme="minorHAnsi" w:cstheme="minorHAnsi"/>
          <w:color w:val="auto"/>
        </w:rPr>
        <w:t xml:space="preserve">. </w:t>
      </w: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10. Przedsiębiorstwo zgłaszające się do projektu, w przypadku złożenia oświadczeń niezgodnych z prawdą, może zostać pociągnięte do odpowiedzialności odszkodowawczej wobec Organizatora, w szczególności w przypadku, gdy poprzez złożenie oświadczeń niezgodnych z prawdą narazi Organizatora na jakiekolwiek negatywne konsekwencje finansowe. </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C61AFA">
      <w:pPr>
        <w:pStyle w:val="Default"/>
        <w:jc w:val="center"/>
        <w:rPr>
          <w:rFonts w:asciiTheme="minorHAnsi" w:hAnsiTheme="minorHAnsi" w:cstheme="minorHAnsi"/>
          <w:color w:val="auto"/>
        </w:rPr>
      </w:pPr>
      <w:r w:rsidRPr="002E5245">
        <w:rPr>
          <w:rFonts w:asciiTheme="minorHAnsi" w:hAnsiTheme="minorHAnsi" w:cstheme="minorHAnsi"/>
          <w:b/>
          <w:bCs/>
          <w:color w:val="auto"/>
        </w:rPr>
        <w:t>§ 5 ZASADY ORGANIZACJI DORADZTWA</w:t>
      </w:r>
    </w:p>
    <w:p w:rsidR="00C61AFA" w:rsidRPr="002E5245" w:rsidRDefault="00C61AFA" w:rsidP="009B0790">
      <w:pPr>
        <w:pStyle w:val="Default"/>
        <w:spacing w:after="126"/>
        <w:jc w:val="both"/>
        <w:rPr>
          <w:rFonts w:asciiTheme="minorHAnsi" w:hAnsiTheme="minorHAnsi" w:cstheme="minorHAnsi"/>
          <w:color w:val="auto"/>
        </w:rPr>
      </w:pP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t xml:space="preserve">1. W ramach Projektu przedsiębiorstwa biorą udział w doradztwie polegającym na opracowaniu analizy potrzeb rozwojowych przedsiębiorstwa i przygotowaniu na jej podstawie propozycji Planu Rozwojowego zgodnie z poniższym schematem: </w:t>
      </w: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a. KROK 1. Zebranie wstępnych danych o firmie umożliwiających przygotowanie się doradców do następnych etapów. </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9B0790">
      <w:pPr>
        <w:pStyle w:val="Default"/>
        <w:spacing w:after="8"/>
        <w:jc w:val="both"/>
        <w:rPr>
          <w:rFonts w:asciiTheme="minorHAnsi" w:hAnsiTheme="minorHAnsi" w:cstheme="minorHAnsi"/>
          <w:color w:val="auto"/>
        </w:rPr>
      </w:pPr>
      <w:r w:rsidRPr="002E5245">
        <w:rPr>
          <w:rFonts w:asciiTheme="minorHAnsi" w:hAnsiTheme="minorHAnsi" w:cstheme="minorHAnsi"/>
          <w:color w:val="auto"/>
        </w:rPr>
        <w:t xml:space="preserve">b. KROK 2. Analiza 4 perspektyw firmy (min. 2 perspektyw w firmach mikro i małych do 25 pracowników) </w:t>
      </w:r>
    </w:p>
    <w:p w:rsidR="009B0790" w:rsidRPr="002E5245" w:rsidRDefault="009B0790" w:rsidP="00C61AFA">
      <w:pPr>
        <w:pStyle w:val="Default"/>
        <w:numPr>
          <w:ilvl w:val="0"/>
          <w:numId w:val="50"/>
        </w:numPr>
        <w:spacing w:after="8"/>
        <w:jc w:val="both"/>
        <w:rPr>
          <w:rFonts w:asciiTheme="minorHAnsi" w:hAnsiTheme="minorHAnsi" w:cstheme="minorHAnsi"/>
          <w:color w:val="auto"/>
        </w:rPr>
      </w:pPr>
      <w:r w:rsidRPr="002E5245">
        <w:rPr>
          <w:rFonts w:asciiTheme="minorHAnsi" w:hAnsiTheme="minorHAnsi" w:cstheme="minorHAnsi"/>
          <w:color w:val="auto"/>
        </w:rPr>
        <w:t xml:space="preserve">Finansowa – m.in. rozmiar działalności, wskaźniki </w:t>
      </w:r>
    </w:p>
    <w:p w:rsidR="009B0790" w:rsidRPr="002E5245" w:rsidRDefault="009B0790" w:rsidP="00C61AFA">
      <w:pPr>
        <w:pStyle w:val="Default"/>
        <w:numPr>
          <w:ilvl w:val="0"/>
          <w:numId w:val="50"/>
        </w:numPr>
        <w:spacing w:after="8"/>
        <w:jc w:val="both"/>
        <w:rPr>
          <w:rFonts w:asciiTheme="minorHAnsi" w:hAnsiTheme="minorHAnsi" w:cstheme="minorHAnsi"/>
          <w:color w:val="auto"/>
        </w:rPr>
      </w:pPr>
      <w:r w:rsidRPr="002E5245">
        <w:rPr>
          <w:rFonts w:asciiTheme="minorHAnsi" w:hAnsiTheme="minorHAnsi" w:cstheme="minorHAnsi"/>
          <w:color w:val="auto"/>
        </w:rPr>
        <w:t xml:space="preserve">Rynku – m.in. asortyment, rynek i konkurencja </w:t>
      </w:r>
    </w:p>
    <w:p w:rsidR="009B0790" w:rsidRPr="002E5245" w:rsidRDefault="009B0790" w:rsidP="00C61AFA">
      <w:pPr>
        <w:pStyle w:val="Default"/>
        <w:numPr>
          <w:ilvl w:val="0"/>
          <w:numId w:val="50"/>
        </w:numPr>
        <w:spacing w:after="8"/>
        <w:jc w:val="both"/>
        <w:rPr>
          <w:rFonts w:asciiTheme="minorHAnsi" w:hAnsiTheme="minorHAnsi" w:cstheme="minorHAnsi"/>
          <w:color w:val="auto"/>
        </w:rPr>
      </w:pPr>
      <w:r w:rsidRPr="002E5245">
        <w:rPr>
          <w:rFonts w:asciiTheme="minorHAnsi" w:hAnsiTheme="minorHAnsi" w:cstheme="minorHAnsi"/>
          <w:color w:val="auto"/>
        </w:rPr>
        <w:t xml:space="preserve">Procesów wewnętrznych i schematu organizacji – m.in. struktura, procesy, źródła przychodów </w:t>
      </w:r>
    </w:p>
    <w:p w:rsidR="009B0790" w:rsidRPr="002E5245" w:rsidRDefault="009B0790" w:rsidP="00C61AFA">
      <w:pPr>
        <w:pStyle w:val="Default"/>
        <w:numPr>
          <w:ilvl w:val="0"/>
          <w:numId w:val="50"/>
        </w:numPr>
        <w:jc w:val="both"/>
        <w:rPr>
          <w:rFonts w:asciiTheme="minorHAnsi" w:hAnsiTheme="minorHAnsi" w:cstheme="minorHAnsi"/>
          <w:color w:val="auto"/>
        </w:rPr>
      </w:pPr>
      <w:r w:rsidRPr="002E5245">
        <w:rPr>
          <w:rFonts w:asciiTheme="minorHAnsi" w:hAnsiTheme="minorHAnsi" w:cstheme="minorHAnsi"/>
          <w:color w:val="auto"/>
        </w:rPr>
        <w:t xml:space="preserve">Infrastruktury – nauki i rozwoju (obligatoryjna), w tym zasobów ludzkich, finansowych, rzeczowych i informatycznych. </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c. KROK 3. Spisanie strategii, w tym misji i wizji. </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d. KROK 4. Analiza SWOT dotycząca celów strategicznych i mierników. </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e. KROK 5. Określenie krytycznych czynników sukcesu i wskazanie obszarów interwencji. </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f. KROK 6. Opracowanie planów realizacji potrzeb rozwojowych zawierających m.in. cele, działania, wskazanie potencjalnych dostawców usług rozwojowych, rezultaty. </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C61AFA">
      <w:pPr>
        <w:pStyle w:val="Default"/>
        <w:jc w:val="both"/>
        <w:rPr>
          <w:rFonts w:asciiTheme="minorHAnsi" w:hAnsiTheme="minorHAnsi" w:cstheme="minorHAnsi"/>
          <w:color w:val="auto"/>
        </w:rPr>
      </w:pPr>
      <w:r w:rsidRPr="002E5245">
        <w:rPr>
          <w:rFonts w:asciiTheme="minorHAnsi" w:hAnsiTheme="minorHAnsi" w:cstheme="minorHAnsi"/>
          <w:color w:val="auto"/>
        </w:rPr>
        <w:t xml:space="preserve">g. KROK 7. Doradztwo i monitoring w zakresie wdrożenia planów – zapewniony bieżący kontakt z Doradcą (telefoniczny i mailowy) przez okres obowiązywania Planów. </w:t>
      </w:r>
    </w:p>
    <w:p w:rsidR="009B0790" w:rsidRPr="00D028C2" w:rsidRDefault="009B0790" w:rsidP="009B0790">
      <w:pPr>
        <w:pStyle w:val="Default"/>
        <w:spacing w:after="126"/>
        <w:jc w:val="both"/>
        <w:rPr>
          <w:rFonts w:asciiTheme="minorHAnsi" w:hAnsiTheme="minorHAnsi" w:cstheme="minorHAnsi"/>
          <w:color w:val="auto"/>
        </w:rPr>
      </w:pPr>
      <w:r w:rsidRPr="00D028C2">
        <w:rPr>
          <w:rFonts w:asciiTheme="minorHAnsi" w:hAnsiTheme="minorHAnsi" w:cstheme="minorHAnsi"/>
          <w:color w:val="auto"/>
        </w:rPr>
        <w:t xml:space="preserve">2. Opracowane Plany Rozwojowe będą na maksymalnie 2 lata. </w:t>
      </w:r>
    </w:p>
    <w:p w:rsidR="009B0790" w:rsidRPr="002E5245" w:rsidRDefault="009B0790" w:rsidP="009B0790">
      <w:pPr>
        <w:pStyle w:val="Default"/>
        <w:spacing w:after="126"/>
        <w:jc w:val="both"/>
        <w:rPr>
          <w:rFonts w:asciiTheme="minorHAnsi" w:hAnsiTheme="minorHAnsi" w:cstheme="minorHAnsi"/>
          <w:color w:val="auto"/>
        </w:rPr>
      </w:pPr>
      <w:r w:rsidRPr="00D028C2">
        <w:rPr>
          <w:rFonts w:asciiTheme="minorHAnsi" w:hAnsiTheme="minorHAnsi" w:cstheme="minorHAnsi"/>
          <w:color w:val="auto"/>
        </w:rPr>
        <w:t>3. Minimalne zakresy Planów Rozwojowych są dostępne na stronie PARP w dokumentacji konkursowej (Minimalny wzór Planu Rozwojowego do 25 pracowników stanowi Załącznik 12, Minimalny wzór Planu Rozwojowego powyżej 25 pracowników stanowi Załącznik 13) http://power.parp.gov.pl/dokumentacja/dokumentacja-do-dzialania-2-2-wsparcie-na-rzecz-</w:t>
      </w:r>
      <w:r w:rsidRPr="00D028C2">
        <w:rPr>
          <w:rFonts w:asciiTheme="minorHAnsi" w:hAnsiTheme="minorHAnsi" w:cstheme="minorHAnsi"/>
          <w:color w:val="auto"/>
        </w:rPr>
        <w:lastRenderedPageBreak/>
        <w:t>zarzadzania-strategicznego-przedsiebiorstw-oraz-budowy-przewagi-konkurencyjnej-na-rynku-typ-projektu-1-2016-r</w:t>
      </w:r>
      <w:r w:rsidRPr="002E5245">
        <w:rPr>
          <w:rFonts w:asciiTheme="minorHAnsi" w:hAnsiTheme="minorHAnsi" w:cstheme="minorHAnsi"/>
          <w:color w:val="auto"/>
        </w:rPr>
        <w:t xml:space="preserve"> </w:t>
      </w: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t xml:space="preserve">4. Doradztwo będzie realizowane głównie w formie bezpośredniego kontaktu z pracownikami i kadrą kierowniczą, co ma umożliwić dogłębne zrozumienie specyfiki funkcjonowania przedsiębiorstwa. Warunkiem koniecznym realizacji doradztwa będzie zaangażowanie kadry zarządzającej m.in. w rekrutację innych uczestników doradztwa w ramach przedsiębiorstwa. </w:t>
      </w: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t xml:space="preserve">5. Doradztwo odbywać się będzie w siedzibie przedsiębiorstwa biorącego udział w projekcie lub w innym miejscu przez niego wskazanym na terenie woj. pomorskiego, które umożliwiało będzie efektywną pracę doradcy. </w:t>
      </w: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t xml:space="preserve">6. Terminy realizacji doradztwa będą ustalane pomiędzy Organizatorem i przedsiębiorstwem na min. 5 dni przed planowanym terminem rozpoczęcia doradztwa. </w:t>
      </w: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t xml:space="preserve">7. Zmianę terminu doradztwa przedsiębiorstwo może zgłosić najpóźniej na 3 dni przed planowanym rozpoczęciem doradztwa informując o tym Organizatora mailowo i otrzymując potwierdzenie odbioru wiadomości oraz potwierdzenie ustalenia nowego terminu doradztwa. </w:t>
      </w: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t xml:space="preserve">8. Czas trwania doradztwa będzie uzależniony od potrzeb i specyfiki przedsiębiorstwa i będzie każdorazowo ustalany miedzy przedsiębiorstwem i doradcą. Średni czas trwania doradztwa wynosi: </w:t>
      </w: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t xml:space="preserve">a. Dla mikro przedsiębiorstwa: 3 dni </w:t>
      </w: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t xml:space="preserve">b. Dla małego przedsiębiorstwa zatrudniającego do 25 pracowników: 5 dni </w:t>
      </w: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t xml:space="preserve">c. Dla małego przedsiębiorstwa zatrudniającego powyżej 25 pracowników: 6 dni </w:t>
      </w: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d. Dla średniego przedsiębiorstwa: 9 dni </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9B0790">
      <w:pPr>
        <w:pStyle w:val="Default"/>
        <w:spacing w:after="129"/>
        <w:jc w:val="both"/>
        <w:rPr>
          <w:rFonts w:asciiTheme="minorHAnsi" w:hAnsiTheme="minorHAnsi" w:cstheme="minorHAnsi"/>
          <w:color w:val="auto"/>
        </w:rPr>
      </w:pPr>
      <w:r w:rsidRPr="002E5245">
        <w:rPr>
          <w:rFonts w:asciiTheme="minorHAnsi" w:hAnsiTheme="minorHAnsi" w:cstheme="minorHAnsi"/>
          <w:color w:val="auto"/>
        </w:rPr>
        <w:t xml:space="preserve">9. Przedsiębiorstwo będzie zobowiązane do przekazywania na bieżąco doradcy wszelkich informacji mogących mieć wpływ na opracowywaną strategię i Plan Rozwoju. </w:t>
      </w:r>
    </w:p>
    <w:p w:rsidR="009B0790" w:rsidRPr="002E5245" w:rsidRDefault="009B0790" w:rsidP="009B0790">
      <w:pPr>
        <w:pStyle w:val="Default"/>
        <w:spacing w:after="129"/>
        <w:jc w:val="both"/>
        <w:rPr>
          <w:rFonts w:asciiTheme="minorHAnsi" w:hAnsiTheme="minorHAnsi" w:cstheme="minorHAnsi"/>
          <w:color w:val="auto"/>
        </w:rPr>
      </w:pPr>
      <w:r w:rsidRPr="002E5245">
        <w:rPr>
          <w:rFonts w:asciiTheme="minorHAnsi" w:hAnsiTheme="minorHAnsi" w:cstheme="minorHAnsi"/>
          <w:color w:val="auto"/>
        </w:rPr>
        <w:t xml:space="preserve">10. Przedsiębiorstwo, które podpisze umowę projektową będzie zobowiązane do udziału w pełnej formie wsparcia. </w:t>
      </w:r>
    </w:p>
    <w:p w:rsidR="009B0790" w:rsidRPr="002E5245" w:rsidRDefault="009B0790" w:rsidP="009B0790">
      <w:pPr>
        <w:pStyle w:val="Default"/>
        <w:spacing w:after="129"/>
        <w:jc w:val="both"/>
        <w:rPr>
          <w:rFonts w:asciiTheme="minorHAnsi" w:hAnsiTheme="minorHAnsi" w:cstheme="minorHAnsi"/>
          <w:color w:val="auto"/>
        </w:rPr>
      </w:pPr>
      <w:r w:rsidRPr="002E5245">
        <w:rPr>
          <w:rFonts w:asciiTheme="minorHAnsi" w:hAnsiTheme="minorHAnsi" w:cstheme="minorHAnsi"/>
          <w:color w:val="auto"/>
        </w:rPr>
        <w:t xml:space="preserve">11. W sytuacji, gdy przedsiębiorstwo przerwie udział w Projekcie, będzie zobowiązane do zwrotu Organizatorowi wszystkich kosztów związanych z udziałem w projekcie. </w:t>
      </w:r>
    </w:p>
    <w:p w:rsidR="009B0790" w:rsidRPr="002E5245" w:rsidRDefault="009B0790" w:rsidP="009B0790">
      <w:pPr>
        <w:pStyle w:val="Default"/>
        <w:spacing w:after="129"/>
        <w:jc w:val="both"/>
        <w:rPr>
          <w:rFonts w:asciiTheme="minorHAnsi" w:hAnsiTheme="minorHAnsi" w:cstheme="minorHAnsi"/>
          <w:color w:val="auto"/>
        </w:rPr>
      </w:pPr>
      <w:r w:rsidRPr="002E5245">
        <w:rPr>
          <w:rFonts w:asciiTheme="minorHAnsi" w:hAnsiTheme="minorHAnsi" w:cstheme="minorHAnsi"/>
          <w:color w:val="auto"/>
        </w:rPr>
        <w:t xml:space="preserve">12. Przedsiębiorstwo objęte wsparciem będzie zobowiązane wyrazić zgodę na udział w badaniach monitoringowych, które odbędą się w trakcie lub po zakończeniu udziału w Projekcie. </w:t>
      </w: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13. Szczegółowe warunki udziału w projekcie zawarte są w Umowie projektowej znajdującej się na stronie </w:t>
      </w:r>
      <w:hyperlink r:id="rId11" w:history="1">
        <w:r w:rsidR="000F0027" w:rsidRPr="00597EA3">
          <w:rPr>
            <w:rStyle w:val="Hipercze"/>
            <w:rFonts w:asciiTheme="minorHAnsi" w:hAnsiTheme="minorHAnsi" w:cstheme="minorHAnsi"/>
          </w:rPr>
          <w:t>http://www.cech.bytom.pl/</w:t>
        </w:r>
      </w:hyperlink>
      <w:r w:rsidR="000F0027">
        <w:rPr>
          <w:rFonts w:asciiTheme="minorHAnsi" w:hAnsiTheme="minorHAnsi" w:cstheme="minorHAnsi"/>
          <w:color w:val="auto"/>
        </w:rPr>
        <w:t xml:space="preserve"> </w:t>
      </w:r>
      <w:r w:rsidRPr="002E5245">
        <w:rPr>
          <w:rFonts w:asciiTheme="minorHAnsi" w:hAnsiTheme="minorHAnsi" w:cstheme="minorHAnsi"/>
          <w:color w:val="auto"/>
        </w:rPr>
        <w:t>w zakładce Projekt</w:t>
      </w:r>
      <w:r w:rsidR="00D028C2">
        <w:rPr>
          <w:rFonts w:asciiTheme="minorHAnsi" w:hAnsiTheme="minorHAnsi" w:cstheme="minorHAnsi"/>
          <w:color w:val="auto"/>
        </w:rPr>
        <w:t>y</w:t>
      </w:r>
      <w:r w:rsidRPr="002E5245">
        <w:rPr>
          <w:rFonts w:asciiTheme="minorHAnsi" w:hAnsiTheme="minorHAnsi" w:cstheme="minorHAnsi"/>
          <w:color w:val="auto"/>
        </w:rPr>
        <w:t xml:space="preserve">. </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C61AFA">
      <w:pPr>
        <w:pStyle w:val="Default"/>
        <w:jc w:val="center"/>
        <w:rPr>
          <w:rFonts w:asciiTheme="minorHAnsi" w:hAnsiTheme="minorHAnsi" w:cstheme="minorHAnsi"/>
          <w:b/>
          <w:bCs/>
          <w:color w:val="auto"/>
        </w:rPr>
      </w:pPr>
      <w:r w:rsidRPr="002E5245">
        <w:rPr>
          <w:rFonts w:asciiTheme="minorHAnsi" w:hAnsiTheme="minorHAnsi" w:cstheme="minorHAnsi"/>
          <w:b/>
          <w:bCs/>
          <w:color w:val="auto"/>
        </w:rPr>
        <w:t>§ 6 DOFINANSOWANIE</w:t>
      </w:r>
    </w:p>
    <w:p w:rsidR="00C61AFA" w:rsidRPr="002E5245" w:rsidRDefault="00C61AFA" w:rsidP="00C61AFA">
      <w:pPr>
        <w:pStyle w:val="Default"/>
        <w:jc w:val="center"/>
        <w:rPr>
          <w:rFonts w:asciiTheme="minorHAnsi" w:hAnsiTheme="minorHAnsi" w:cstheme="minorHAnsi"/>
          <w:color w:val="auto"/>
        </w:rPr>
      </w:pPr>
    </w:p>
    <w:p w:rsidR="009B0790" w:rsidRPr="002E5245" w:rsidRDefault="009B0790" w:rsidP="009B0790">
      <w:pPr>
        <w:pStyle w:val="Default"/>
        <w:spacing w:after="128"/>
        <w:jc w:val="both"/>
        <w:rPr>
          <w:rFonts w:asciiTheme="minorHAnsi" w:hAnsiTheme="minorHAnsi" w:cstheme="minorHAnsi"/>
          <w:color w:val="auto"/>
        </w:rPr>
      </w:pPr>
      <w:r w:rsidRPr="002E5245">
        <w:rPr>
          <w:rFonts w:asciiTheme="minorHAnsi" w:hAnsiTheme="minorHAnsi" w:cstheme="minorHAnsi"/>
          <w:color w:val="auto"/>
        </w:rPr>
        <w:t xml:space="preserve">1. W ramach projektu występuje pomoc de </w:t>
      </w:r>
      <w:r w:rsidR="00A948CE">
        <w:rPr>
          <w:rFonts w:asciiTheme="minorHAnsi" w:hAnsiTheme="minorHAnsi" w:cstheme="minorHAnsi"/>
          <w:color w:val="auto"/>
        </w:rPr>
        <w:t>mini</w:t>
      </w:r>
      <w:r w:rsidR="00C61AFA" w:rsidRPr="002E5245">
        <w:rPr>
          <w:rFonts w:asciiTheme="minorHAnsi" w:hAnsiTheme="minorHAnsi" w:cstheme="minorHAnsi"/>
          <w:color w:val="auto"/>
        </w:rPr>
        <w:t>mis</w:t>
      </w:r>
      <w:r w:rsidRPr="002E5245">
        <w:rPr>
          <w:rFonts w:asciiTheme="minorHAnsi" w:hAnsiTheme="minorHAnsi" w:cstheme="minorHAnsi"/>
          <w:color w:val="auto"/>
        </w:rPr>
        <w:t xml:space="preserve">. </w:t>
      </w:r>
    </w:p>
    <w:p w:rsidR="009B0790" w:rsidRPr="002E5245" w:rsidRDefault="009B0790" w:rsidP="001125FA">
      <w:pPr>
        <w:pStyle w:val="Default"/>
        <w:jc w:val="both"/>
        <w:rPr>
          <w:rFonts w:asciiTheme="minorHAnsi" w:hAnsiTheme="minorHAnsi" w:cstheme="minorHAnsi"/>
          <w:color w:val="auto"/>
        </w:rPr>
      </w:pPr>
      <w:r w:rsidRPr="002E5245">
        <w:rPr>
          <w:rFonts w:asciiTheme="minorHAnsi" w:hAnsiTheme="minorHAnsi" w:cstheme="minorHAnsi"/>
          <w:color w:val="auto"/>
        </w:rPr>
        <w:t xml:space="preserve">2. Wysokość pomocy de </w:t>
      </w:r>
      <w:r w:rsidR="0057581F">
        <w:rPr>
          <w:rFonts w:asciiTheme="minorHAnsi" w:hAnsiTheme="minorHAnsi" w:cstheme="minorHAnsi"/>
          <w:color w:val="auto"/>
        </w:rPr>
        <w:t>mini</w:t>
      </w:r>
      <w:r w:rsidR="00C61AFA" w:rsidRPr="002E5245">
        <w:rPr>
          <w:rFonts w:asciiTheme="minorHAnsi" w:hAnsiTheme="minorHAnsi" w:cstheme="minorHAnsi"/>
          <w:color w:val="auto"/>
        </w:rPr>
        <w:t>mis</w:t>
      </w:r>
      <w:r w:rsidRPr="002E5245">
        <w:rPr>
          <w:rFonts w:asciiTheme="minorHAnsi" w:hAnsiTheme="minorHAnsi" w:cstheme="minorHAnsi"/>
          <w:color w:val="auto"/>
        </w:rPr>
        <w:t xml:space="preserve"> udzielonej przedsiębiorcy będzie podana w umowie projektowej wysyłanej do przedsiębiorstwa po wstępnej weryfikacji kwalif</w:t>
      </w:r>
      <w:r w:rsidR="001125FA" w:rsidRPr="002E5245">
        <w:rPr>
          <w:rFonts w:asciiTheme="minorHAnsi" w:hAnsiTheme="minorHAnsi" w:cstheme="minorHAnsi"/>
          <w:color w:val="auto"/>
        </w:rPr>
        <w:t xml:space="preserve">ikowalności </w:t>
      </w:r>
    </w:p>
    <w:p w:rsidR="009B0790" w:rsidRPr="00A948CE" w:rsidRDefault="009B0790" w:rsidP="009B0790">
      <w:pPr>
        <w:pStyle w:val="Default"/>
        <w:spacing w:after="126"/>
        <w:jc w:val="both"/>
        <w:rPr>
          <w:rFonts w:asciiTheme="minorHAnsi" w:hAnsiTheme="minorHAnsi" w:cstheme="minorHAnsi"/>
          <w:color w:val="auto"/>
        </w:rPr>
      </w:pPr>
      <w:r w:rsidRPr="00A948CE">
        <w:rPr>
          <w:rFonts w:asciiTheme="minorHAnsi" w:hAnsiTheme="minorHAnsi" w:cstheme="minorHAnsi"/>
          <w:color w:val="auto"/>
        </w:rPr>
        <w:t xml:space="preserve">3. W związku z 90% dofinansowaniem projektu, udział w projekcie dla przedsiębiorstw jest częściowo płatny i wynosi: </w:t>
      </w:r>
    </w:p>
    <w:p w:rsidR="009B0790" w:rsidRPr="00A948CE" w:rsidRDefault="009B0790" w:rsidP="009B0790">
      <w:pPr>
        <w:pStyle w:val="Default"/>
        <w:spacing w:after="126"/>
        <w:jc w:val="both"/>
        <w:rPr>
          <w:rFonts w:asciiTheme="minorHAnsi" w:hAnsiTheme="minorHAnsi" w:cstheme="minorHAnsi"/>
          <w:color w:val="auto"/>
        </w:rPr>
      </w:pPr>
      <w:r w:rsidRPr="00A948CE">
        <w:rPr>
          <w:rFonts w:asciiTheme="minorHAnsi" w:hAnsiTheme="minorHAnsi" w:cstheme="minorHAnsi"/>
          <w:color w:val="auto"/>
        </w:rPr>
        <w:lastRenderedPageBreak/>
        <w:t xml:space="preserve">a. Dla mikro przedsiębiorstwa: </w:t>
      </w:r>
      <w:r w:rsidR="00A948CE" w:rsidRPr="00A948CE">
        <w:rPr>
          <w:rFonts w:asciiTheme="minorHAnsi" w:hAnsiTheme="minorHAnsi" w:cstheme="minorHAnsi"/>
          <w:color w:val="auto"/>
        </w:rPr>
        <w:t>635,95</w:t>
      </w:r>
      <w:r w:rsidRPr="00A948CE">
        <w:rPr>
          <w:rFonts w:asciiTheme="minorHAnsi" w:hAnsiTheme="minorHAnsi" w:cstheme="minorHAnsi"/>
          <w:color w:val="auto"/>
        </w:rPr>
        <w:t xml:space="preserve">PLN </w:t>
      </w:r>
    </w:p>
    <w:p w:rsidR="009B0790" w:rsidRPr="00A948CE" w:rsidRDefault="009B0790" w:rsidP="009B0790">
      <w:pPr>
        <w:pStyle w:val="Default"/>
        <w:spacing w:after="126"/>
        <w:jc w:val="both"/>
        <w:rPr>
          <w:rFonts w:asciiTheme="minorHAnsi" w:hAnsiTheme="minorHAnsi" w:cstheme="minorHAnsi"/>
          <w:color w:val="auto"/>
        </w:rPr>
      </w:pPr>
      <w:r w:rsidRPr="00A948CE">
        <w:rPr>
          <w:rFonts w:asciiTheme="minorHAnsi" w:hAnsiTheme="minorHAnsi" w:cstheme="minorHAnsi"/>
          <w:color w:val="auto"/>
        </w:rPr>
        <w:t>b. Dla małego przedsiębiorstwa zatrudniającego do 25 pracowników: 1</w:t>
      </w:r>
      <w:r w:rsidR="00A948CE" w:rsidRPr="00A948CE">
        <w:rPr>
          <w:rFonts w:asciiTheme="minorHAnsi" w:hAnsiTheme="minorHAnsi" w:cstheme="minorHAnsi"/>
          <w:color w:val="auto"/>
        </w:rPr>
        <w:t> 027,71</w:t>
      </w:r>
      <w:r w:rsidRPr="00A948CE">
        <w:rPr>
          <w:rFonts w:asciiTheme="minorHAnsi" w:hAnsiTheme="minorHAnsi" w:cstheme="minorHAnsi"/>
          <w:color w:val="auto"/>
        </w:rPr>
        <w:t xml:space="preserve"> PLN </w:t>
      </w:r>
    </w:p>
    <w:p w:rsidR="009B0790" w:rsidRPr="00A948CE" w:rsidRDefault="009B0790" w:rsidP="009B0790">
      <w:pPr>
        <w:pStyle w:val="Default"/>
        <w:spacing w:after="126"/>
        <w:jc w:val="both"/>
        <w:rPr>
          <w:rFonts w:asciiTheme="minorHAnsi" w:hAnsiTheme="minorHAnsi" w:cstheme="minorHAnsi"/>
          <w:color w:val="auto"/>
        </w:rPr>
      </w:pPr>
      <w:r w:rsidRPr="00A948CE">
        <w:rPr>
          <w:rFonts w:asciiTheme="minorHAnsi" w:hAnsiTheme="minorHAnsi" w:cstheme="minorHAnsi"/>
          <w:color w:val="auto"/>
        </w:rPr>
        <w:t>c. Dla małego przedsiębiorstwa zatrudniającego powyżej 25 pracowników: 1</w:t>
      </w:r>
      <w:r w:rsidR="00A948CE" w:rsidRPr="00A948CE">
        <w:rPr>
          <w:rFonts w:asciiTheme="minorHAnsi" w:hAnsiTheme="minorHAnsi" w:cstheme="minorHAnsi"/>
          <w:color w:val="auto"/>
        </w:rPr>
        <w:t> 383,46</w:t>
      </w:r>
      <w:r w:rsidRPr="00A948CE">
        <w:rPr>
          <w:rFonts w:asciiTheme="minorHAnsi" w:hAnsiTheme="minorHAnsi" w:cstheme="minorHAnsi"/>
          <w:color w:val="auto"/>
        </w:rPr>
        <w:t xml:space="preserve"> PLN </w:t>
      </w:r>
    </w:p>
    <w:p w:rsidR="009B0790" w:rsidRPr="00A948CE" w:rsidRDefault="009B0790" w:rsidP="009B0790">
      <w:pPr>
        <w:pStyle w:val="Default"/>
        <w:jc w:val="both"/>
        <w:rPr>
          <w:rFonts w:asciiTheme="minorHAnsi" w:hAnsiTheme="minorHAnsi" w:cstheme="minorHAnsi"/>
          <w:color w:val="auto"/>
        </w:rPr>
      </w:pPr>
      <w:r w:rsidRPr="00A948CE">
        <w:rPr>
          <w:rFonts w:asciiTheme="minorHAnsi" w:hAnsiTheme="minorHAnsi" w:cstheme="minorHAnsi"/>
          <w:color w:val="auto"/>
        </w:rPr>
        <w:t xml:space="preserve">d. Dla średniego przedsiębiorstwa: </w:t>
      </w:r>
      <w:r w:rsidR="00A948CE" w:rsidRPr="00A948CE">
        <w:rPr>
          <w:rFonts w:asciiTheme="minorHAnsi" w:hAnsiTheme="minorHAnsi" w:cstheme="minorHAnsi"/>
          <w:color w:val="auto"/>
        </w:rPr>
        <w:t>1 943,82</w:t>
      </w:r>
      <w:r w:rsidRPr="00A948CE">
        <w:rPr>
          <w:rFonts w:asciiTheme="minorHAnsi" w:hAnsiTheme="minorHAnsi" w:cstheme="minorHAnsi"/>
          <w:color w:val="auto"/>
        </w:rPr>
        <w:t xml:space="preserve"> PLN </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9B0790">
      <w:pPr>
        <w:pStyle w:val="Default"/>
        <w:spacing w:after="128"/>
        <w:jc w:val="both"/>
        <w:rPr>
          <w:rFonts w:asciiTheme="minorHAnsi" w:hAnsiTheme="minorHAnsi" w:cstheme="minorHAnsi"/>
          <w:color w:val="auto"/>
        </w:rPr>
      </w:pPr>
      <w:r w:rsidRPr="002E5245">
        <w:rPr>
          <w:rFonts w:asciiTheme="minorHAnsi" w:hAnsiTheme="minorHAnsi" w:cstheme="minorHAnsi"/>
          <w:color w:val="auto"/>
        </w:rPr>
        <w:t xml:space="preserve">4. Wkład przedsiębiorcy będzie wnoszony przez przedsiębiorstwo w postaci gotówki na konto Organizatora w ciągu 7 dni od otrzymania faktury. </w:t>
      </w:r>
    </w:p>
    <w:p w:rsidR="009B0790" w:rsidRPr="002E5245" w:rsidRDefault="009B0790" w:rsidP="009B0790">
      <w:pPr>
        <w:pStyle w:val="Default"/>
        <w:spacing w:after="128"/>
        <w:jc w:val="both"/>
        <w:rPr>
          <w:rFonts w:asciiTheme="minorHAnsi" w:hAnsiTheme="minorHAnsi" w:cstheme="minorHAnsi"/>
          <w:color w:val="auto"/>
        </w:rPr>
      </w:pPr>
      <w:r w:rsidRPr="002E5245">
        <w:rPr>
          <w:rFonts w:asciiTheme="minorHAnsi" w:hAnsiTheme="minorHAnsi" w:cstheme="minorHAnsi"/>
          <w:color w:val="auto"/>
        </w:rPr>
        <w:t xml:space="preserve">5. Wkład prywatny musi być wniesiony przez przedsiębiorcę przed rozpoczęciem wsparcia. </w:t>
      </w:r>
    </w:p>
    <w:p w:rsidR="009B0790" w:rsidRPr="002E5245" w:rsidRDefault="009B0790" w:rsidP="009B0790">
      <w:pPr>
        <w:pStyle w:val="Default"/>
        <w:spacing w:after="128"/>
        <w:jc w:val="both"/>
        <w:rPr>
          <w:rFonts w:asciiTheme="minorHAnsi" w:hAnsiTheme="minorHAnsi" w:cstheme="minorHAnsi"/>
          <w:color w:val="auto"/>
        </w:rPr>
      </w:pPr>
      <w:r w:rsidRPr="002E5245">
        <w:rPr>
          <w:rFonts w:asciiTheme="minorHAnsi" w:hAnsiTheme="minorHAnsi" w:cstheme="minorHAnsi"/>
          <w:color w:val="auto"/>
        </w:rPr>
        <w:t xml:space="preserve">6. Polska Agencja Rozwoju Przedsiębiorczości – Instytucja Pośrednicząca lub inne instytucje realizujące/nadzorujące Projekt mają prawo do: </w:t>
      </w:r>
    </w:p>
    <w:p w:rsidR="009B0790" w:rsidRPr="002E5245" w:rsidRDefault="009B0790" w:rsidP="009B0790">
      <w:pPr>
        <w:pStyle w:val="Default"/>
        <w:spacing w:after="128"/>
        <w:jc w:val="both"/>
        <w:rPr>
          <w:rFonts w:asciiTheme="minorHAnsi" w:hAnsiTheme="minorHAnsi" w:cstheme="minorHAnsi"/>
          <w:color w:val="auto"/>
        </w:rPr>
      </w:pPr>
      <w:r w:rsidRPr="002E5245">
        <w:rPr>
          <w:rFonts w:asciiTheme="minorHAnsi" w:hAnsiTheme="minorHAnsi" w:cstheme="minorHAnsi"/>
          <w:color w:val="auto"/>
        </w:rPr>
        <w:t xml:space="preserve">a. wglądu we wszystkie dokumenty związane, jak i niezwiązane z realizacją Projektu, o ile jest to konieczne do stwierdzenia kwalifikowalności wydatków w Projekcie, w tym dokumenty elektroniczne; </w:t>
      </w:r>
    </w:p>
    <w:p w:rsidR="009B0790" w:rsidRPr="002E5245" w:rsidRDefault="009B0790" w:rsidP="009B0790">
      <w:pPr>
        <w:pStyle w:val="Default"/>
        <w:spacing w:after="128"/>
        <w:jc w:val="both"/>
        <w:rPr>
          <w:rFonts w:asciiTheme="minorHAnsi" w:hAnsiTheme="minorHAnsi" w:cstheme="minorHAnsi"/>
          <w:color w:val="auto"/>
        </w:rPr>
      </w:pPr>
      <w:r w:rsidRPr="002E5245">
        <w:rPr>
          <w:rFonts w:asciiTheme="minorHAnsi" w:hAnsiTheme="minorHAnsi" w:cstheme="minorHAnsi"/>
          <w:color w:val="auto"/>
        </w:rPr>
        <w:t xml:space="preserve">b. monitoringu doradztwa; </w:t>
      </w: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c. uznania wydatków Projektu za niekwalifikowane w przypadku nieprzestrzegania zasad realizacji Projektu. </w:t>
      </w:r>
    </w:p>
    <w:p w:rsidR="009B0790" w:rsidRPr="002E5245" w:rsidRDefault="009B0790" w:rsidP="009B0790">
      <w:pPr>
        <w:pStyle w:val="Default"/>
        <w:jc w:val="both"/>
        <w:rPr>
          <w:rFonts w:asciiTheme="minorHAnsi" w:hAnsiTheme="minorHAnsi" w:cstheme="minorHAnsi"/>
          <w:color w:val="auto"/>
        </w:rPr>
      </w:pPr>
    </w:p>
    <w:p w:rsidR="009B0790" w:rsidRPr="002E5245" w:rsidRDefault="009B0790" w:rsidP="00C61AFA">
      <w:pPr>
        <w:pStyle w:val="Default"/>
        <w:jc w:val="center"/>
        <w:rPr>
          <w:rFonts w:asciiTheme="minorHAnsi" w:hAnsiTheme="minorHAnsi" w:cstheme="minorHAnsi"/>
          <w:b/>
          <w:bCs/>
          <w:color w:val="auto"/>
        </w:rPr>
      </w:pPr>
      <w:r w:rsidRPr="002E5245">
        <w:rPr>
          <w:rFonts w:asciiTheme="minorHAnsi" w:hAnsiTheme="minorHAnsi" w:cstheme="minorHAnsi"/>
          <w:b/>
          <w:bCs/>
          <w:color w:val="auto"/>
        </w:rPr>
        <w:t>§ 7 POSTANOWIENIA KOŃCOWE</w:t>
      </w:r>
    </w:p>
    <w:p w:rsidR="00C61AFA" w:rsidRPr="002E5245" w:rsidRDefault="00C61AFA" w:rsidP="00C61AFA">
      <w:pPr>
        <w:pStyle w:val="Default"/>
        <w:jc w:val="center"/>
        <w:rPr>
          <w:rFonts w:asciiTheme="minorHAnsi" w:hAnsiTheme="minorHAnsi" w:cstheme="minorHAnsi"/>
          <w:color w:val="auto"/>
        </w:rPr>
      </w:pP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t xml:space="preserve">1. Organizator zastrzega sobie prawo wniesienia zmian do Regulaminu lub wprowadzenia dodatkowych jego postanowień. </w:t>
      </w: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t xml:space="preserve">2. Ostateczna interpretacja Regulaminu uczestnictwa w Projekcie należy do Organizatora. </w:t>
      </w:r>
    </w:p>
    <w:p w:rsidR="009B0790" w:rsidRPr="002E5245" w:rsidRDefault="009B0790" w:rsidP="009B0790">
      <w:pPr>
        <w:pStyle w:val="Default"/>
        <w:spacing w:after="126"/>
        <w:jc w:val="both"/>
        <w:rPr>
          <w:rFonts w:asciiTheme="minorHAnsi" w:hAnsiTheme="minorHAnsi" w:cstheme="minorHAnsi"/>
          <w:color w:val="auto"/>
        </w:rPr>
      </w:pPr>
      <w:r w:rsidRPr="002E5245">
        <w:rPr>
          <w:rFonts w:asciiTheme="minorHAnsi" w:hAnsiTheme="minorHAnsi" w:cstheme="minorHAnsi"/>
          <w:color w:val="auto"/>
        </w:rPr>
        <w:t xml:space="preserve">3. Regulamin obowiązuje przez czas trwania Projektu. </w:t>
      </w:r>
    </w:p>
    <w:p w:rsidR="009B0790" w:rsidRPr="002E5245" w:rsidRDefault="009B0790" w:rsidP="009B0790">
      <w:pPr>
        <w:pStyle w:val="Default"/>
        <w:jc w:val="both"/>
        <w:rPr>
          <w:rFonts w:asciiTheme="minorHAnsi" w:hAnsiTheme="minorHAnsi" w:cstheme="minorHAnsi"/>
          <w:color w:val="auto"/>
        </w:rPr>
      </w:pPr>
      <w:r w:rsidRPr="002E5245">
        <w:rPr>
          <w:rFonts w:asciiTheme="minorHAnsi" w:hAnsiTheme="minorHAnsi" w:cstheme="minorHAnsi"/>
          <w:color w:val="auto"/>
        </w:rPr>
        <w:t xml:space="preserve">4. Aktualna treść regulaminu dostępna jest na stronie internetowej </w:t>
      </w:r>
      <w:hyperlink r:id="rId12" w:history="1">
        <w:r w:rsidR="000F0027" w:rsidRPr="00597EA3">
          <w:rPr>
            <w:rStyle w:val="Hipercze"/>
            <w:rFonts w:asciiTheme="minorHAnsi" w:hAnsiTheme="minorHAnsi" w:cstheme="minorHAnsi"/>
          </w:rPr>
          <w:t>http://www.cech.bytom.pl/</w:t>
        </w:r>
      </w:hyperlink>
      <w:r w:rsidR="000F0027">
        <w:rPr>
          <w:rFonts w:asciiTheme="minorHAnsi" w:hAnsiTheme="minorHAnsi" w:cstheme="minorHAnsi"/>
          <w:color w:val="auto"/>
        </w:rPr>
        <w:t xml:space="preserve"> </w:t>
      </w:r>
      <w:r w:rsidRPr="002E5245">
        <w:rPr>
          <w:rFonts w:asciiTheme="minorHAnsi" w:hAnsiTheme="minorHAnsi" w:cstheme="minorHAnsi"/>
          <w:color w:val="auto"/>
        </w:rPr>
        <w:t xml:space="preserve">w zakładce </w:t>
      </w:r>
      <w:r w:rsidR="00D028C2">
        <w:rPr>
          <w:rFonts w:asciiTheme="minorHAnsi" w:hAnsiTheme="minorHAnsi" w:cstheme="minorHAnsi"/>
          <w:color w:val="auto"/>
        </w:rPr>
        <w:t>Projekty</w:t>
      </w:r>
      <w:r w:rsidRPr="002E5245">
        <w:rPr>
          <w:rFonts w:asciiTheme="minorHAnsi" w:hAnsiTheme="minorHAnsi" w:cstheme="minorHAnsi"/>
          <w:color w:val="auto"/>
        </w:rPr>
        <w:t xml:space="preserve">. </w:t>
      </w:r>
    </w:p>
    <w:p w:rsidR="009E6863" w:rsidRPr="002E5245" w:rsidRDefault="009E6863" w:rsidP="009B0790">
      <w:pPr>
        <w:jc w:val="both"/>
        <w:rPr>
          <w:rFonts w:cstheme="minorHAnsi"/>
          <w:sz w:val="24"/>
          <w:szCs w:val="24"/>
        </w:rPr>
      </w:pPr>
    </w:p>
    <w:sectPr w:rsidR="009E6863" w:rsidRPr="002E5245" w:rsidSect="009B0790">
      <w:headerReference w:type="default" r:id="rId13"/>
      <w:pgSz w:w="11906" w:h="17338"/>
      <w:pgMar w:top="1417" w:right="1417" w:bottom="1417"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C48" w:rsidRDefault="00251C48" w:rsidP="009B0790">
      <w:pPr>
        <w:spacing w:after="0" w:line="240" w:lineRule="auto"/>
      </w:pPr>
      <w:r>
        <w:separator/>
      </w:r>
    </w:p>
  </w:endnote>
  <w:endnote w:type="continuationSeparator" w:id="0">
    <w:p w:rsidR="00251C48" w:rsidRDefault="00251C48" w:rsidP="009B0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C48" w:rsidRDefault="00251C48" w:rsidP="009B0790">
      <w:pPr>
        <w:spacing w:after="0" w:line="240" w:lineRule="auto"/>
      </w:pPr>
      <w:r>
        <w:separator/>
      </w:r>
    </w:p>
  </w:footnote>
  <w:footnote w:type="continuationSeparator" w:id="0">
    <w:p w:rsidR="00251C48" w:rsidRDefault="00251C48" w:rsidP="009B0790">
      <w:pPr>
        <w:spacing w:after="0" w:line="240" w:lineRule="auto"/>
      </w:pPr>
      <w:r>
        <w:continuationSeparator/>
      </w:r>
    </w:p>
  </w:footnote>
  <w:footnote w:id="1">
    <w:p w:rsidR="00264F22" w:rsidRPr="00DF0BAA" w:rsidRDefault="00264F22" w:rsidP="00264F22">
      <w:pPr>
        <w:pStyle w:val="Default"/>
        <w:jc w:val="both"/>
        <w:rPr>
          <w:rFonts w:ascii="Garamond" w:hAnsi="Garamond" w:cs="Wingdings"/>
          <w:i/>
          <w:sz w:val="20"/>
          <w:szCs w:val="20"/>
        </w:rPr>
      </w:pPr>
      <w:r w:rsidRPr="00DF0BAA">
        <w:rPr>
          <w:rStyle w:val="Odwoanieprzypisudolnego"/>
          <w:i/>
          <w:sz w:val="20"/>
          <w:szCs w:val="20"/>
        </w:rPr>
        <w:footnoteRef/>
      </w:r>
      <w:r w:rsidRPr="00DF0BAA">
        <w:rPr>
          <w:i/>
          <w:sz w:val="20"/>
          <w:szCs w:val="20"/>
        </w:rPr>
        <w:t xml:space="preserve"> </w:t>
      </w:r>
      <w:r w:rsidRPr="00DF0BAA">
        <w:rPr>
          <w:rFonts w:ascii="Garamond" w:hAnsi="Garamond"/>
          <w:i/>
          <w:sz w:val="20"/>
          <w:szCs w:val="20"/>
        </w:rPr>
        <w:t xml:space="preserve">Klasyfikacja mikro, małego lub średniego przedsiębiorcy odbywać się będzie w oparciu o definicję małego i średniego przedsiębiorstwa zawartą w załączniku I do Rozporządzenia Komisji (WE) nr 800/2008 z dnia 6 sierpnia 2008 r. uznającego niektóre rodzaje pomocy za zgodne ze wspólnym rynkiem w zastosowaniu art. 87 i 88 Traktatu (ogólne rozporządzenie w sprawie włączeń blokowych) (Dz. Urz. UE z 2008 r., L Nr 214/3 z 09.08.2008). Klasyfikacja wielkościowa przedsiębiorstwa powinna być również zgodna z klasyfikacją MŚP w rozumieniu załącznika I do Rozporządzenia (UE) nr 651/2014 z dnia 17 czerwca 2014 r. uznające niektóre rodzaje pomocy za zgodne z rynkiem wewnętrznym w zastosowaniu art. 107 i 108 Traktatu (Dz. Urz. UE L 187 z dnia 26.06.2014 r.). </w:t>
      </w:r>
    </w:p>
    <w:p w:rsidR="00264F22" w:rsidRPr="009B0790" w:rsidRDefault="00264F22" w:rsidP="00264F22">
      <w:pPr>
        <w:pStyle w:val="Default"/>
        <w:jc w:val="both"/>
        <w:rPr>
          <w:rFonts w:ascii="Garamond" w:hAnsi="Garamond" w:cstheme="minorBidi"/>
          <w:color w:val="auto"/>
        </w:rPr>
      </w:pPr>
    </w:p>
    <w:p w:rsidR="00264F22" w:rsidRDefault="00264F22">
      <w:pPr>
        <w:pStyle w:val="Tekstprzypisudolnego"/>
      </w:pPr>
    </w:p>
  </w:footnote>
  <w:footnote w:id="2">
    <w:p w:rsidR="00DF0BAA" w:rsidRPr="00DF0BAA" w:rsidRDefault="00DF0BAA" w:rsidP="00DF0BAA">
      <w:pPr>
        <w:pStyle w:val="Default"/>
        <w:jc w:val="both"/>
        <w:rPr>
          <w:rFonts w:ascii="Garamond" w:hAnsi="Garamond"/>
          <w:sz w:val="20"/>
          <w:szCs w:val="20"/>
        </w:rPr>
      </w:pPr>
      <w:r w:rsidRPr="00DF0BAA">
        <w:rPr>
          <w:rStyle w:val="Odwoanieprzypisudolnego"/>
          <w:sz w:val="20"/>
          <w:szCs w:val="20"/>
        </w:rPr>
        <w:footnoteRef/>
      </w:r>
      <w:r w:rsidRPr="00DF0BAA">
        <w:rPr>
          <w:sz w:val="20"/>
          <w:szCs w:val="20"/>
        </w:rPr>
        <w:t xml:space="preserve"> </w:t>
      </w:r>
      <w:r w:rsidRPr="00DF0BAA">
        <w:rPr>
          <w:rFonts w:ascii="Garamond" w:hAnsi="Garamond" w:cs="Calibri"/>
          <w:sz w:val="20"/>
          <w:szCs w:val="20"/>
        </w:rPr>
        <w:t xml:space="preserve"> </w:t>
      </w:r>
      <w:r w:rsidRPr="00DF0BAA">
        <w:rPr>
          <w:rFonts w:ascii="Garamond" w:hAnsi="Garamond"/>
          <w:i/>
          <w:iCs/>
          <w:sz w:val="20"/>
          <w:szCs w:val="20"/>
        </w:rPr>
        <w:t>Jeżeli przedsiębiorstwo prowadzi działalność zarobkową w zakresie drogowego transportu towarów a także inną działalność, w</w:t>
      </w:r>
      <w:r>
        <w:rPr>
          <w:rFonts w:ascii="Garamond" w:hAnsi="Garamond"/>
          <w:i/>
          <w:iCs/>
          <w:sz w:val="20"/>
          <w:szCs w:val="20"/>
        </w:rPr>
        <w:t> </w:t>
      </w:r>
      <w:r w:rsidRPr="00DF0BAA">
        <w:rPr>
          <w:rFonts w:ascii="Garamond" w:hAnsi="Garamond"/>
          <w:i/>
          <w:iCs/>
          <w:sz w:val="20"/>
          <w:szCs w:val="20"/>
        </w:rPr>
        <w:t xml:space="preserve">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w:t>
      </w:r>
      <w:r w:rsidR="0057581F">
        <w:rPr>
          <w:rFonts w:ascii="Garamond" w:hAnsi="Garamond"/>
          <w:i/>
          <w:iCs/>
          <w:sz w:val="20"/>
          <w:szCs w:val="20"/>
        </w:rPr>
        <w:t>oraz by pomoc de mini</w:t>
      </w:r>
      <w:r w:rsidRPr="00DF0BAA">
        <w:rPr>
          <w:rFonts w:ascii="Garamond" w:hAnsi="Garamond"/>
          <w:i/>
          <w:iCs/>
          <w:sz w:val="20"/>
          <w:szCs w:val="20"/>
        </w:rPr>
        <w:t xml:space="preserve">mis nie była wykorzystywana na nabycie pojazdów przeznaczonych do transportu drogowego towarów </w:t>
      </w:r>
    </w:p>
  </w:footnote>
  <w:footnote w:id="3">
    <w:p w:rsidR="00DF0BAA" w:rsidRPr="00DF0BAA" w:rsidRDefault="00DF0BAA" w:rsidP="00DF0BAA">
      <w:pPr>
        <w:pStyle w:val="Default"/>
        <w:jc w:val="both"/>
        <w:rPr>
          <w:rFonts w:ascii="Garamond" w:hAnsi="Garamond"/>
          <w:i/>
          <w:sz w:val="20"/>
          <w:szCs w:val="20"/>
        </w:rPr>
      </w:pPr>
      <w:r w:rsidRPr="00DF0BAA">
        <w:rPr>
          <w:rStyle w:val="Odwoanieprzypisudolnego"/>
          <w:i/>
        </w:rPr>
        <w:footnoteRef/>
      </w:r>
      <w:r w:rsidRPr="00DF0BAA">
        <w:rPr>
          <w:i/>
        </w:rPr>
        <w:t xml:space="preserve"> </w:t>
      </w:r>
      <w:r w:rsidRPr="00DF0BAA">
        <w:rPr>
          <w:rFonts w:ascii="Garamond" w:hAnsi="Garamond"/>
          <w:i/>
          <w:iCs/>
          <w:sz w:val="20"/>
          <w:szCs w:val="20"/>
        </w:rPr>
        <w:t>Z możliwości udziału w projekcie wykluczone są podmioty, które są powiązane z Organizatorem osobowo lub kapitałowo, w</w:t>
      </w:r>
      <w:r>
        <w:rPr>
          <w:rFonts w:ascii="Garamond" w:hAnsi="Garamond"/>
          <w:i/>
          <w:iCs/>
          <w:sz w:val="20"/>
          <w:szCs w:val="20"/>
        </w:rPr>
        <w:t> </w:t>
      </w:r>
      <w:r w:rsidRPr="00DF0BAA">
        <w:rPr>
          <w:rFonts w:ascii="Garamond" w:hAnsi="Garamond"/>
          <w:i/>
          <w:iCs/>
          <w:sz w:val="20"/>
          <w:szCs w:val="20"/>
        </w:rPr>
        <w:t xml:space="preserve">szczególności poprzez: </w:t>
      </w:r>
    </w:p>
    <w:p w:rsidR="00DF0BAA" w:rsidRPr="00DF0BAA" w:rsidRDefault="00DF0BAA" w:rsidP="00DF0BAA">
      <w:pPr>
        <w:pStyle w:val="Default"/>
        <w:numPr>
          <w:ilvl w:val="0"/>
          <w:numId w:val="46"/>
        </w:numPr>
        <w:spacing w:after="22"/>
        <w:jc w:val="both"/>
        <w:rPr>
          <w:rFonts w:ascii="Garamond" w:hAnsi="Garamond" w:cs="Wingdings"/>
          <w:i/>
          <w:sz w:val="20"/>
          <w:szCs w:val="20"/>
        </w:rPr>
      </w:pPr>
      <w:r w:rsidRPr="00DF0BAA">
        <w:rPr>
          <w:rFonts w:ascii="Garamond" w:hAnsi="Garamond" w:cs="Wingdings"/>
          <w:i/>
          <w:sz w:val="20"/>
          <w:szCs w:val="20"/>
        </w:rPr>
        <w:t xml:space="preserve">uczestnictwo w spółce jako wspólnik spółki cywilnej lub spółki osobowej; </w:t>
      </w:r>
    </w:p>
    <w:p w:rsidR="00DF0BAA" w:rsidRPr="00DF0BAA" w:rsidRDefault="00DF0BAA" w:rsidP="00DF0BAA">
      <w:pPr>
        <w:pStyle w:val="Default"/>
        <w:numPr>
          <w:ilvl w:val="0"/>
          <w:numId w:val="46"/>
        </w:numPr>
        <w:spacing w:after="22"/>
        <w:jc w:val="both"/>
        <w:rPr>
          <w:rFonts w:ascii="Garamond" w:hAnsi="Garamond" w:cs="Wingdings"/>
          <w:i/>
          <w:sz w:val="20"/>
          <w:szCs w:val="20"/>
        </w:rPr>
      </w:pPr>
      <w:r w:rsidRPr="00DF0BAA">
        <w:rPr>
          <w:rFonts w:ascii="Garamond" w:hAnsi="Garamond" w:cs="Wingdings"/>
          <w:i/>
          <w:sz w:val="20"/>
          <w:szCs w:val="20"/>
        </w:rPr>
        <w:t xml:space="preserve">posiadanie co najmniej 10 % akcji lub udziałów; </w:t>
      </w:r>
    </w:p>
    <w:p w:rsidR="00DF0BAA" w:rsidRPr="00DF0BAA" w:rsidRDefault="00DF0BAA" w:rsidP="00DF0BAA">
      <w:pPr>
        <w:pStyle w:val="Default"/>
        <w:numPr>
          <w:ilvl w:val="0"/>
          <w:numId w:val="46"/>
        </w:numPr>
        <w:spacing w:after="22"/>
        <w:jc w:val="both"/>
        <w:rPr>
          <w:rFonts w:ascii="Garamond" w:hAnsi="Garamond" w:cs="Wingdings"/>
          <w:i/>
          <w:sz w:val="20"/>
          <w:szCs w:val="20"/>
        </w:rPr>
      </w:pPr>
      <w:r w:rsidRPr="00DF0BAA">
        <w:rPr>
          <w:rFonts w:ascii="Garamond" w:hAnsi="Garamond" w:cs="Wingdings"/>
          <w:i/>
          <w:sz w:val="20"/>
          <w:szCs w:val="20"/>
        </w:rPr>
        <w:t xml:space="preserve">pełnienie funkcji członka organu nadzorczego lub zarządzającego, prokurenta, pełnomocnika; </w:t>
      </w:r>
    </w:p>
    <w:p w:rsidR="00DF0BAA" w:rsidRPr="00DF0BAA" w:rsidRDefault="00DF0BAA" w:rsidP="00DF0BAA">
      <w:pPr>
        <w:pStyle w:val="Default"/>
        <w:numPr>
          <w:ilvl w:val="0"/>
          <w:numId w:val="46"/>
        </w:numPr>
        <w:jc w:val="both"/>
        <w:rPr>
          <w:rFonts w:ascii="Garamond" w:hAnsi="Garamond"/>
          <w:i/>
          <w:sz w:val="20"/>
          <w:szCs w:val="20"/>
        </w:rPr>
      </w:pPr>
      <w:r w:rsidRPr="00DF0BAA">
        <w:rPr>
          <w:rFonts w:ascii="Garamond" w:hAnsi="Garamond"/>
          <w:i/>
          <w:iCs/>
          <w:sz w:val="20"/>
          <w:szCs w:val="20"/>
        </w:rPr>
        <w:t xml:space="preserve">pozostawanie w związku małżeńskim, w stosunku pokrewieństwa lub powinowactwa w linii prostej, pokrewieństwa lub powinowactwa w linii bocznej do drugiego stopnia lub w stosunku przysposobienia, opieki lub kurateli. </w:t>
      </w:r>
    </w:p>
    <w:p w:rsidR="00DF0BAA" w:rsidRDefault="00DF0BAA">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90" w:rsidRDefault="0065597A">
    <w:pPr>
      <w:pStyle w:val="Nagwek"/>
    </w:pPr>
    <w:r>
      <w:rPr>
        <w:noProof/>
      </w:rPr>
      <w:drawing>
        <wp:inline distT="0" distB="0" distL="0" distR="0">
          <wp:extent cx="5715000" cy="523875"/>
          <wp:effectExtent l="19050" t="0" r="0" b="0"/>
          <wp:docPr id="2" name="Obraz 1" descr="loga z obramowani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z obramowaniem.png"/>
                  <pic:cNvPicPr/>
                </pic:nvPicPr>
                <pic:blipFill>
                  <a:blip r:embed="rId1"/>
                  <a:stretch>
                    <a:fillRect/>
                  </a:stretch>
                </pic:blipFill>
                <pic:spPr>
                  <a:xfrm>
                    <a:off x="0" y="0"/>
                    <a:ext cx="5715000" cy="5238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B9DBAE"/>
    <w:multiLevelType w:val="hybridMultilevel"/>
    <w:tmpl w:val="DD6E16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E6F649"/>
    <w:multiLevelType w:val="hybridMultilevel"/>
    <w:tmpl w:val="D94DFA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3103259"/>
    <w:multiLevelType w:val="hybridMultilevel"/>
    <w:tmpl w:val="4F7006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64FA978"/>
    <w:multiLevelType w:val="hybridMultilevel"/>
    <w:tmpl w:val="BA1D1F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229E243"/>
    <w:multiLevelType w:val="hybridMultilevel"/>
    <w:tmpl w:val="90DD39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58A182C"/>
    <w:multiLevelType w:val="hybridMultilevel"/>
    <w:tmpl w:val="F65D44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8185460"/>
    <w:multiLevelType w:val="hybridMultilevel"/>
    <w:tmpl w:val="6E2B7B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9E9F3AB"/>
    <w:multiLevelType w:val="hybridMultilevel"/>
    <w:tmpl w:val="36C209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B96D198"/>
    <w:multiLevelType w:val="hybridMultilevel"/>
    <w:tmpl w:val="1968AE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6770FCA"/>
    <w:multiLevelType w:val="hybridMultilevel"/>
    <w:tmpl w:val="9145BF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79CB7A7"/>
    <w:multiLevelType w:val="hybridMultilevel"/>
    <w:tmpl w:val="853868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0FD0F8C"/>
    <w:multiLevelType w:val="hybridMultilevel"/>
    <w:tmpl w:val="252A39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A486E40"/>
    <w:multiLevelType w:val="hybridMultilevel"/>
    <w:tmpl w:val="8673A6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CB2CDFB"/>
    <w:multiLevelType w:val="hybridMultilevel"/>
    <w:tmpl w:val="F8FB79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15210D8"/>
    <w:multiLevelType w:val="hybridMultilevel"/>
    <w:tmpl w:val="F40FA0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97BEBA0"/>
    <w:multiLevelType w:val="hybridMultilevel"/>
    <w:tmpl w:val="29F246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C470A2A"/>
    <w:multiLevelType w:val="hybridMultilevel"/>
    <w:tmpl w:val="4D593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0125616"/>
    <w:multiLevelType w:val="hybridMultilevel"/>
    <w:tmpl w:val="2624F9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3004B69"/>
    <w:multiLevelType w:val="hybridMultilevel"/>
    <w:tmpl w:val="44175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C9660EB"/>
    <w:multiLevelType w:val="hybridMultilevel"/>
    <w:tmpl w:val="9F5839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8202C12"/>
    <w:multiLevelType w:val="hybridMultilevel"/>
    <w:tmpl w:val="E70D15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8813CA9"/>
    <w:multiLevelType w:val="hybridMultilevel"/>
    <w:tmpl w:val="49077C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887420A"/>
    <w:multiLevelType w:val="hybridMultilevel"/>
    <w:tmpl w:val="A0CB53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5DF6629"/>
    <w:multiLevelType w:val="hybridMultilevel"/>
    <w:tmpl w:val="930FDA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A157A5B"/>
    <w:multiLevelType w:val="hybridMultilevel"/>
    <w:tmpl w:val="67C0A2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AC9C7CB"/>
    <w:multiLevelType w:val="hybridMultilevel"/>
    <w:tmpl w:val="018D48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B5A3B7B"/>
    <w:multiLevelType w:val="hybridMultilevel"/>
    <w:tmpl w:val="564041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0A46A5"/>
    <w:multiLevelType w:val="hybridMultilevel"/>
    <w:tmpl w:val="E5A58B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9FDAFE9"/>
    <w:multiLevelType w:val="hybridMultilevel"/>
    <w:tmpl w:val="95966D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B5F2EED"/>
    <w:multiLevelType w:val="hybridMultilevel"/>
    <w:tmpl w:val="36B4DC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0C73158"/>
    <w:multiLevelType w:val="hybridMultilevel"/>
    <w:tmpl w:val="6C5437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12BB4D6"/>
    <w:multiLevelType w:val="hybridMultilevel"/>
    <w:tmpl w:val="76BA57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25071E4C"/>
    <w:multiLevelType w:val="hybridMultilevel"/>
    <w:tmpl w:val="A882D9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97366EB"/>
    <w:multiLevelType w:val="hybridMultilevel"/>
    <w:tmpl w:val="2C6A3A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D1536BF"/>
    <w:multiLevelType w:val="hybridMultilevel"/>
    <w:tmpl w:val="E7787C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9F3DDC"/>
    <w:multiLevelType w:val="hybridMultilevel"/>
    <w:tmpl w:val="D4704B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7D33082"/>
    <w:multiLevelType w:val="hybridMultilevel"/>
    <w:tmpl w:val="66A183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C70498C"/>
    <w:multiLevelType w:val="hybridMultilevel"/>
    <w:tmpl w:val="53C2BE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035AAB"/>
    <w:multiLevelType w:val="hybridMultilevel"/>
    <w:tmpl w:val="AEB884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7D7CB48"/>
    <w:multiLevelType w:val="hybridMultilevel"/>
    <w:tmpl w:val="F22F2B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4D88E571"/>
    <w:multiLevelType w:val="hybridMultilevel"/>
    <w:tmpl w:val="0F06CD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26D4041"/>
    <w:multiLevelType w:val="hybridMultilevel"/>
    <w:tmpl w:val="5DC258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4A99D0D"/>
    <w:multiLevelType w:val="hybridMultilevel"/>
    <w:tmpl w:val="013899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33D19D4"/>
    <w:multiLevelType w:val="hybridMultilevel"/>
    <w:tmpl w:val="430C7B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CCC28A7"/>
    <w:multiLevelType w:val="hybridMultilevel"/>
    <w:tmpl w:val="8F7E8280"/>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nsid w:val="752C59CF"/>
    <w:multiLevelType w:val="hybridMultilevel"/>
    <w:tmpl w:val="2A66D6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694BF38"/>
    <w:multiLevelType w:val="hybridMultilevel"/>
    <w:tmpl w:val="711F09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BED8995"/>
    <w:multiLevelType w:val="hybridMultilevel"/>
    <w:tmpl w:val="19D3F5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CBD3DB1"/>
    <w:multiLevelType w:val="hybridMultilevel"/>
    <w:tmpl w:val="F7AE65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EF6A812"/>
    <w:multiLevelType w:val="hybridMultilevel"/>
    <w:tmpl w:val="2D756D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4"/>
  </w:num>
  <w:num w:numId="3">
    <w:abstractNumId w:val="20"/>
  </w:num>
  <w:num w:numId="4">
    <w:abstractNumId w:val="45"/>
  </w:num>
  <w:num w:numId="5">
    <w:abstractNumId w:val="28"/>
  </w:num>
  <w:num w:numId="6">
    <w:abstractNumId w:val="46"/>
  </w:num>
  <w:num w:numId="7">
    <w:abstractNumId w:val="39"/>
  </w:num>
  <w:num w:numId="8">
    <w:abstractNumId w:val="31"/>
  </w:num>
  <w:num w:numId="9">
    <w:abstractNumId w:val="2"/>
  </w:num>
  <w:num w:numId="10">
    <w:abstractNumId w:val="49"/>
  </w:num>
  <w:num w:numId="11">
    <w:abstractNumId w:val="19"/>
  </w:num>
  <w:num w:numId="12">
    <w:abstractNumId w:val="5"/>
  </w:num>
  <w:num w:numId="13">
    <w:abstractNumId w:val="21"/>
  </w:num>
  <w:num w:numId="14">
    <w:abstractNumId w:val="7"/>
  </w:num>
  <w:num w:numId="15">
    <w:abstractNumId w:val="25"/>
  </w:num>
  <w:num w:numId="16">
    <w:abstractNumId w:val="13"/>
  </w:num>
  <w:num w:numId="17">
    <w:abstractNumId w:val="0"/>
  </w:num>
  <w:num w:numId="18">
    <w:abstractNumId w:val="15"/>
  </w:num>
  <w:num w:numId="19">
    <w:abstractNumId w:val="8"/>
  </w:num>
  <w:num w:numId="20">
    <w:abstractNumId w:val="22"/>
  </w:num>
  <w:num w:numId="21">
    <w:abstractNumId w:val="47"/>
  </w:num>
  <w:num w:numId="22">
    <w:abstractNumId w:val="29"/>
  </w:num>
  <w:num w:numId="23">
    <w:abstractNumId w:val="9"/>
  </w:num>
  <w:num w:numId="24">
    <w:abstractNumId w:val="23"/>
  </w:num>
  <w:num w:numId="25">
    <w:abstractNumId w:val="3"/>
  </w:num>
  <w:num w:numId="26">
    <w:abstractNumId w:val="42"/>
  </w:num>
  <w:num w:numId="27">
    <w:abstractNumId w:val="1"/>
  </w:num>
  <w:num w:numId="28">
    <w:abstractNumId w:val="38"/>
  </w:num>
  <w:num w:numId="29">
    <w:abstractNumId w:val="6"/>
  </w:num>
  <w:num w:numId="30">
    <w:abstractNumId w:val="24"/>
  </w:num>
  <w:num w:numId="31">
    <w:abstractNumId w:val="36"/>
  </w:num>
  <w:num w:numId="32">
    <w:abstractNumId w:val="12"/>
  </w:num>
  <w:num w:numId="33">
    <w:abstractNumId w:val="27"/>
  </w:num>
  <w:num w:numId="34">
    <w:abstractNumId w:val="10"/>
  </w:num>
  <w:num w:numId="35">
    <w:abstractNumId w:val="41"/>
  </w:num>
  <w:num w:numId="36">
    <w:abstractNumId w:val="43"/>
  </w:num>
  <w:num w:numId="37">
    <w:abstractNumId w:val="17"/>
  </w:num>
  <w:num w:numId="38">
    <w:abstractNumId w:val="11"/>
  </w:num>
  <w:num w:numId="39">
    <w:abstractNumId w:val="40"/>
  </w:num>
  <w:num w:numId="40">
    <w:abstractNumId w:val="4"/>
  </w:num>
  <w:num w:numId="41">
    <w:abstractNumId w:val="32"/>
  </w:num>
  <w:num w:numId="42">
    <w:abstractNumId w:val="18"/>
  </w:num>
  <w:num w:numId="43">
    <w:abstractNumId w:val="44"/>
  </w:num>
  <w:num w:numId="44">
    <w:abstractNumId w:val="48"/>
  </w:num>
  <w:num w:numId="45">
    <w:abstractNumId w:val="30"/>
  </w:num>
  <w:num w:numId="46">
    <w:abstractNumId w:val="35"/>
  </w:num>
  <w:num w:numId="47">
    <w:abstractNumId w:val="33"/>
  </w:num>
  <w:num w:numId="48">
    <w:abstractNumId w:val="34"/>
  </w:num>
  <w:num w:numId="49">
    <w:abstractNumId w:val="37"/>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enforcement="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9B0790"/>
    <w:rsid w:val="0005148B"/>
    <w:rsid w:val="000F0027"/>
    <w:rsid w:val="001125FA"/>
    <w:rsid w:val="00153F1B"/>
    <w:rsid w:val="0017537C"/>
    <w:rsid w:val="001F321D"/>
    <w:rsid w:val="00251C48"/>
    <w:rsid w:val="00264F22"/>
    <w:rsid w:val="002B3AAA"/>
    <w:rsid w:val="002E5245"/>
    <w:rsid w:val="00307FF8"/>
    <w:rsid w:val="00357172"/>
    <w:rsid w:val="003814BF"/>
    <w:rsid w:val="003A6F18"/>
    <w:rsid w:val="00415B18"/>
    <w:rsid w:val="0046295A"/>
    <w:rsid w:val="004840C6"/>
    <w:rsid w:val="004D72CF"/>
    <w:rsid w:val="0057581F"/>
    <w:rsid w:val="00597F75"/>
    <w:rsid w:val="005E30EC"/>
    <w:rsid w:val="00627EB5"/>
    <w:rsid w:val="006304C6"/>
    <w:rsid w:val="0065597A"/>
    <w:rsid w:val="006573D5"/>
    <w:rsid w:val="006A055A"/>
    <w:rsid w:val="006D5DF1"/>
    <w:rsid w:val="00875F02"/>
    <w:rsid w:val="008D1F63"/>
    <w:rsid w:val="0091630B"/>
    <w:rsid w:val="00952BDB"/>
    <w:rsid w:val="00981FF0"/>
    <w:rsid w:val="00985402"/>
    <w:rsid w:val="009B0790"/>
    <w:rsid w:val="009E6863"/>
    <w:rsid w:val="00A13BCA"/>
    <w:rsid w:val="00A948CE"/>
    <w:rsid w:val="00AB2D4A"/>
    <w:rsid w:val="00B26865"/>
    <w:rsid w:val="00B46D16"/>
    <w:rsid w:val="00B8231A"/>
    <w:rsid w:val="00BA27A6"/>
    <w:rsid w:val="00BA7B62"/>
    <w:rsid w:val="00BE3E85"/>
    <w:rsid w:val="00C57B8F"/>
    <w:rsid w:val="00C61AFA"/>
    <w:rsid w:val="00C70988"/>
    <w:rsid w:val="00C935DA"/>
    <w:rsid w:val="00CC12A0"/>
    <w:rsid w:val="00CC280D"/>
    <w:rsid w:val="00CC5F5C"/>
    <w:rsid w:val="00D028C2"/>
    <w:rsid w:val="00D410B4"/>
    <w:rsid w:val="00D95E12"/>
    <w:rsid w:val="00DD33AD"/>
    <w:rsid w:val="00DF0BAA"/>
    <w:rsid w:val="00E07C80"/>
    <w:rsid w:val="00E54E59"/>
    <w:rsid w:val="00E9695D"/>
    <w:rsid w:val="00EA4F74"/>
    <w:rsid w:val="00EB16EB"/>
    <w:rsid w:val="00ED1E99"/>
    <w:rsid w:val="00F722F6"/>
    <w:rsid w:val="00FA6D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9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0790"/>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unhideWhenUsed/>
    <w:rsid w:val="009B07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0790"/>
  </w:style>
  <w:style w:type="paragraph" w:styleId="Stopka">
    <w:name w:val="footer"/>
    <w:basedOn w:val="Normalny"/>
    <w:link w:val="StopkaZnak"/>
    <w:uiPriority w:val="99"/>
    <w:unhideWhenUsed/>
    <w:rsid w:val="009B07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0790"/>
  </w:style>
  <w:style w:type="paragraph" w:styleId="Tekstdymka">
    <w:name w:val="Balloon Text"/>
    <w:basedOn w:val="Normalny"/>
    <w:link w:val="TekstdymkaZnak"/>
    <w:uiPriority w:val="99"/>
    <w:semiHidden/>
    <w:unhideWhenUsed/>
    <w:rsid w:val="009B07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0790"/>
    <w:rPr>
      <w:rFonts w:ascii="Tahoma" w:hAnsi="Tahoma" w:cs="Tahoma"/>
      <w:sz w:val="16"/>
      <w:szCs w:val="16"/>
    </w:rPr>
  </w:style>
  <w:style w:type="paragraph" w:styleId="Tekstprzypisudolnego">
    <w:name w:val="footnote text"/>
    <w:basedOn w:val="Normalny"/>
    <w:link w:val="TekstprzypisudolnegoZnak"/>
    <w:uiPriority w:val="99"/>
    <w:semiHidden/>
    <w:unhideWhenUsed/>
    <w:rsid w:val="00264F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4F22"/>
    <w:rPr>
      <w:sz w:val="20"/>
      <w:szCs w:val="20"/>
    </w:rPr>
  </w:style>
  <w:style w:type="character" w:styleId="Odwoanieprzypisudolnego">
    <w:name w:val="footnote reference"/>
    <w:basedOn w:val="Domylnaczcionkaakapitu"/>
    <w:uiPriority w:val="99"/>
    <w:semiHidden/>
    <w:unhideWhenUsed/>
    <w:rsid w:val="00264F22"/>
    <w:rPr>
      <w:vertAlign w:val="superscript"/>
    </w:rPr>
  </w:style>
  <w:style w:type="paragraph" w:styleId="Akapitzlist">
    <w:name w:val="List Paragraph"/>
    <w:basedOn w:val="Normalny"/>
    <w:uiPriority w:val="34"/>
    <w:qFormat/>
    <w:rsid w:val="006573D5"/>
    <w:pPr>
      <w:ind w:left="720"/>
      <w:contextualSpacing/>
    </w:pPr>
  </w:style>
  <w:style w:type="character" w:styleId="Odwoaniedokomentarza">
    <w:name w:val="annotation reference"/>
    <w:basedOn w:val="Domylnaczcionkaakapitu"/>
    <w:uiPriority w:val="99"/>
    <w:semiHidden/>
    <w:unhideWhenUsed/>
    <w:rsid w:val="00357172"/>
    <w:rPr>
      <w:sz w:val="16"/>
      <w:szCs w:val="16"/>
    </w:rPr>
  </w:style>
  <w:style w:type="paragraph" w:styleId="Tekstkomentarza">
    <w:name w:val="annotation text"/>
    <w:basedOn w:val="Normalny"/>
    <w:link w:val="TekstkomentarzaZnak"/>
    <w:uiPriority w:val="99"/>
    <w:semiHidden/>
    <w:unhideWhenUsed/>
    <w:rsid w:val="0035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7172"/>
    <w:rPr>
      <w:sz w:val="20"/>
      <w:szCs w:val="20"/>
    </w:rPr>
  </w:style>
  <w:style w:type="paragraph" w:styleId="Tematkomentarza">
    <w:name w:val="annotation subject"/>
    <w:basedOn w:val="Tekstkomentarza"/>
    <w:next w:val="Tekstkomentarza"/>
    <w:link w:val="TematkomentarzaZnak"/>
    <w:uiPriority w:val="99"/>
    <w:semiHidden/>
    <w:unhideWhenUsed/>
    <w:rsid w:val="00357172"/>
    <w:rPr>
      <w:b/>
      <w:bCs/>
    </w:rPr>
  </w:style>
  <w:style w:type="character" w:customStyle="1" w:styleId="TematkomentarzaZnak">
    <w:name w:val="Temat komentarza Znak"/>
    <w:basedOn w:val="TekstkomentarzaZnak"/>
    <w:link w:val="Tematkomentarza"/>
    <w:uiPriority w:val="99"/>
    <w:semiHidden/>
    <w:rsid w:val="00357172"/>
    <w:rPr>
      <w:b/>
      <w:bCs/>
      <w:sz w:val="20"/>
      <w:szCs w:val="20"/>
    </w:rPr>
  </w:style>
  <w:style w:type="character" w:styleId="Hipercze">
    <w:name w:val="Hyperlink"/>
    <w:basedOn w:val="Domylnaczcionkaakapitu"/>
    <w:uiPriority w:val="99"/>
    <w:unhideWhenUsed/>
    <w:rsid w:val="00ED1E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0790"/>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unhideWhenUsed/>
    <w:rsid w:val="009B07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0790"/>
  </w:style>
  <w:style w:type="paragraph" w:styleId="Stopka">
    <w:name w:val="footer"/>
    <w:basedOn w:val="Normalny"/>
    <w:link w:val="StopkaZnak"/>
    <w:uiPriority w:val="99"/>
    <w:unhideWhenUsed/>
    <w:rsid w:val="009B07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0790"/>
  </w:style>
  <w:style w:type="paragraph" w:styleId="Tekstdymka">
    <w:name w:val="Balloon Text"/>
    <w:basedOn w:val="Normalny"/>
    <w:link w:val="TekstdymkaZnak"/>
    <w:uiPriority w:val="99"/>
    <w:semiHidden/>
    <w:unhideWhenUsed/>
    <w:rsid w:val="009B07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0790"/>
    <w:rPr>
      <w:rFonts w:ascii="Tahoma" w:hAnsi="Tahoma" w:cs="Tahoma"/>
      <w:sz w:val="16"/>
      <w:szCs w:val="16"/>
    </w:rPr>
  </w:style>
  <w:style w:type="paragraph" w:styleId="Tekstprzypisudolnego">
    <w:name w:val="footnote text"/>
    <w:basedOn w:val="Normalny"/>
    <w:link w:val="TekstprzypisudolnegoZnak"/>
    <w:uiPriority w:val="99"/>
    <w:semiHidden/>
    <w:unhideWhenUsed/>
    <w:rsid w:val="00264F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4F22"/>
    <w:rPr>
      <w:sz w:val="20"/>
      <w:szCs w:val="20"/>
    </w:rPr>
  </w:style>
  <w:style w:type="character" w:styleId="Odwoanieprzypisudolnego">
    <w:name w:val="footnote reference"/>
    <w:basedOn w:val="Domylnaczcionkaakapitu"/>
    <w:uiPriority w:val="99"/>
    <w:semiHidden/>
    <w:unhideWhenUsed/>
    <w:rsid w:val="00264F22"/>
    <w:rPr>
      <w:vertAlign w:val="superscript"/>
    </w:rPr>
  </w:style>
  <w:style w:type="paragraph" w:styleId="Akapitzlist">
    <w:name w:val="List Paragraph"/>
    <w:basedOn w:val="Normalny"/>
    <w:uiPriority w:val="34"/>
    <w:qFormat/>
    <w:rsid w:val="006573D5"/>
    <w:pPr>
      <w:ind w:left="720"/>
      <w:contextualSpacing/>
    </w:pPr>
  </w:style>
  <w:style w:type="character" w:styleId="Odwoaniedokomentarza">
    <w:name w:val="annotation reference"/>
    <w:basedOn w:val="Domylnaczcionkaakapitu"/>
    <w:uiPriority w:val="99"/>
    <w:semiHidden/>
    <w:unhideWhenUsed/>
    <w:rsid w:val="00357172"/>
    <w:rPr>
      <w:sz w:val="16"/>
      <w:szCs w:val="16"/>
    </w:rPr>
  </w:style>
  <w:style w:type="paragraph" w:styleId="Tekstkomentarza">
    <w:name w:val="annotation text"/>
    <w:basedOn w:val="Normalny"/>
    <w:link w:val="TekstkomentarzaZnak"/>
    <w:uiPriority w:val="99"/>
    <w:semiHidden/>
    <w:unhideWhenUsed/>
    <w:rsid w:val="0035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7172"/>
    <w:rPr>
      <w:sz w:val="20"/>
      <w:szCs w:val="20"/>
    </w:rPr>
  </w:style>
  <w:style w:type="paragraph" w:styleId="Tematkomentarza">
    <w:name w:val="annotation subject"/>
    <w:basedOn w:val="Tekstkomentarza"/>
    <w:next w:val="Tekstkomentarza"/>
    <w:link w:val="TematkomentarzaZnak"/>
    <w:uiPriority w:val="99"/>
    <w:semiHidden/>
    <w:unhideWhenUsed/>
    <w:rsid w:val="00357172"/>
    <w:rPr>
      <w:b/>
      <w:bCs/>
    </w:rPr>
  </w:style>
  <w:style w:type="character" w:customStyle="1" w:styleId="TematkomentarzaZnak">
    <w:name w:val="Temat komentarza Znak"/>
    <w:basedOn w:val="TekstkomentarzaZnak"/>
    <w:link w:val="Tematkomentarza"/>
    <w:uiPriority w:val="99"/>
    <w:semiHidden/>
    <w:rsid w:val="00357172"/>
    <w:rPr>
      <w:b/>
      <w:bCs/>
      <w:sz w:val="20"/>
      <w:szCs w:val="20"/>
    </w:rPr>
  </w:style>
  <w:style w:type="character" w:styleId="Hipercze">
    <w:name w:val="Hyperlink"/>
    <w:basedOn w:val="Domylnaczcionkaakapitu"/>
    <w:uiPriority w:val="99"/>
    <w:unhideWhenUsed/>
    <w:rsid w:val="00ED1E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h.bytom.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kt.rzemioslo@gmail.com" TargetMode="External"/><Relationship Id="rId12" Type="http://schemas.openxmlformats.org/officeDocument/2006/relationships/hyperlink" Target="http://www.cech.bytom.p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ch.bytom.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ch.bytom.pl/" TargetMode="External"/><Relationship Id="rId4" Type="http://schemas.openxmlformats.org/officeDocument/2006/relationships/webSettings" Target="webSettings.xml"/><Relationship Id="rId9" Type="http://schemas.openxmlformats.org/officeDocument/2006/relationships/hyperlink" Target="http://www.cech.byt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2322</Words>
  <Characters>13935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dc:creator>
  <cp:lastModifiedBy>Dyrektor Cechu</cp:lastModifiedBy>
  <cp:revision>7</cp:revision>
  <cp:lastPrinted>2018-11-16T13:34:00Z</cp:lastPrinted>
  <dcterms:created xsi:type="dcterms:W3CDTF">2019-01-16T13:18:00Z</dcterms:created>
  <dcterms:modified xsi:type="dcterms:W3CDTF">2019-04-03T11:27:00Z</dcterms:modified>
</cp:coreProperties>
</file>